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33d8k.htm"/>
      <w:bookmarkStart w:id="1" w:name="ksd1519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INTEGRA LIFESCIENCES HOLDINGS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0-26224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51-0317849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1100 Campus Road</w:t>
      </w:r>
    </w:p>
    <w:p>
      <w:pPr>
        <w:pStyle w:val="TextBody"/>
        <w:bidi w:val="0"/>
        <w:spacing w:before="0" w:after="0"/>
        <w:jc w:val="center"/>
        <w:rPr>
          <w:rFonts w:ascii="Times New Roman" w:hAnsi="Times New Roman"/>
          <w:b/>
          <w:sz w:val="20"/>
        </w:rPr>
      </w:pPr>
      <w:r>
        <w:rPr>
          <w:rFonts w:ascii="Times New Roman" w:hAnsi="Times New Roman"/>
          <w:b/>
          <w:sz w:val="20"/>
        </w:rPr>
        <w:t>Princeton, NJ 08540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(609) 275-0500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040"/>
        <w:gridCol w:w="60"/>
        <w:gridCol w:w="740"/>
        <w:gridCol w:w="60"/>
        <w:gridCol w:w="2825"/>
      </w:tblGrid>
      <w:tr>
        <w:trPr/>
        <w:tc>
          <w:tcPr>
            <w:tcW w:w="4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40" w:type="dxa"/>
            <w:tcBorders/>
            <w:vAlign w:val="center"/>
          </w:tcPr>
          <w:p>
            <w:pPr>
              <w:pStyle w:val="TableContents"/>
              <w:bidi w:val="0"/>
              <w:spacing w:before="0" w:after="283"/>
              <w:jc w:val="center"/>
              <w:rPr/>
            </w:pPr>
            <w:r>
              <w:rPr/>
              <w:t>Common Stock,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IART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85" w:type="dxa"/>
        <w:jc w:val="left"/>
        <w:tblInd w:w="0" w:type="dxa"/>
        <w:tblLayout w:type="fixed"/>
        <w:tblCellMar>
          <w:top w:w="0" w:type="dxa"/>
          <w:left w:w="0" w:type="dxa"/>
          <w:bottom w:w="0" w:type="dxa"/>
          <w:right w:w="0" w:type="dxa"/>
        </w:tblCellMar>
      </w:tblPr>
      <w:tblGrid>
        <w:gridCol w:w="1145"/>
        <w:gridCol w:w="2240"/>
      </w:tblGrid>
      <w:tr>
        <w:trPr/>
        <w:tc>
          <w:tcPr>
            <w:tcW w:w="114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9, 2026, Integra LifeSciences Holdings Corporation (the “Company”) issued a press release announcing the pricing of $450 million aggregate principal amount of 9.500% senior secured notes due 2033 (the “Notes”) in a private placement. A copy of this press release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the interest rate on the Notes, together with the anticipated interest rates on other elements of the Company’s debt refinancing plan, will result in an increase in the Company’s effective interest rate that is near the high end of the anticipated 100-200 basis points range previously communicated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Securities Exchange Act of 1934, as amended (the “Exchange Act”) or otherwise subject to the liability of such section, nor shall it be deemed incorporated by reference in any filing of the Company under the Securities Act of 1933, as amended, or the Exchange Act, regardless of any general incorporation language in such filing, unless expressly incorporated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Form 8-K contains forward-looking statements within the meaning of the Private Securities Litigation Reform Act of 1995 that involve risks and uncertainties and reflect the Company’s judgment as of the date of this Form 8-K. All statements, other than statements of historical fact, are statements that could be deemed forward-looking statements. Some of these forward-looking statements may contain words like “will,” “believe,” “may,” “could,” “would,” “might,” “possible,” “should,” “expect,” “intend,” “plan,” “anticipate,” or “continue,” the negative of these words, other terms of similar meaning or they may use future dates. Forward-looking statements contained in this Form 8-K include, but are not limited to, the anticipated interest rates and other elements in the Company’s debt refinancing, plans and prospects for the Company, market and other general economic conditions, and other risks identified under the heading “Risk Factors” included in item 1A of the Company’s Annual Report on Form 10-K for the year ended December 31, 2025, and information contained in subsequent filings with the Securities and Exchange Commission. Such forward-looking statements involve risks and uncertainties that could cause actual results to differ materially from predicted or expected results. These forward-looking statements are made only as of the date hereof, and the Company undertakes no obligation to update or revise the forward-looking statements, whether as a result of new information, future events or otherwise, except as required by applicable law.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9.01</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455"/>
        <w:gridCol w:w="120"/>
        <w:gridCol w:w="881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283"/>
              <w:jc w:val="left"/>
              <w:rPr/>
            </w:pPr>
            <w:hyperlink w:anchor="d151933dex991.htm">
              <w:r>
                <w:rPr>
                  <w:rStyle w:val="InternetLink"/>
                </w:rPr>
                <w:t xml:space="preserve">Press Release, dated October 9, 2026, issued by Integra LifeSciences Holdings Corporation.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893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283"/>
              <w:jc w:val="left"/>
              <w:rPr/>
            </w:pPr>
            <w:r>
              <w:rPr/>
              <w:t>Cover Page Interactive Data File (embedded within the inline XRBL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66" w:type="dxa"/>
        <w:jc w:val="left"/>
        <w:tblInd w:w="0" w:type="dxa"/>
        <w:tblLayout w:type="fixed"/>
        <w:tblCellMar>
          <w:top w:w="0" w:type="dxa"/>
          <w:left w:w="0" w:type="dxa"/>
          <w:bottom w:w="0" w:type="dxa"/>
          <w:right w:w="0" w:type="dxa"/>
        </w:tblCellMar>
      </w:tblPr>
      <w:tblGrid>
        <w:gridCol w:w="2150"/>
        <w:gridCol w:w="60"/>
        <w:gridCol w:w="23"/>
        <w:gridCol w:w="60"/>
        <w:gridCol w:w="544"/>
        <w:gridCol w:w="63"/>
        <w:gridCol w:w="5366"/>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73" w:type="dxa"/>
            <w:gridSpan w:val="3"/>
            <w:tcBorders/>
            <w:vAlign w:val="center"/>
          </w:tcPr>
          <w:p>
            <w:pPr>
              <w:pStyle w:val="TableContents"/>
              <w:bidi w:val="0"/>
              <w:spacing w:before="0" w:after="283"/>
              <w:jc w:val="left"/>
              <w:rPr/>
            </w:pPr>
            <w:r>
              <w:rPr/>
              <w:t>INTEGRA LIFESCIENCES HOLDINGS CORPORATION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4" w:type="dxa"/>
            <w:gridSpan w:val="2"/>
            <w:tcBorders/>
            <w:vAlign w:val="center"/>
          </w:tcPr>
          <w:p>
            <w:pPr>
              <w:pStyle w:val="TableContents"/>
              <w:bidi w:val="0"/>
              <w:spacing w:before="0" w:after="283"/>
              <w:jc w:val="left"/>
              <w:rPr>
                <w:sz w:val="4"/>
                <w:szCs w:val="4"/>
              </w:rPr>
            </w:pPr>
            <w:r>
              <w:rPr>
                <w:sz w:val="4"/>
                <w:szCs w:val="4"/>
              </w:rPr>
            </w:r>
          </w:p>
        </w:tc>
        <w:tc>
          <w:tcPr>
            <w:tcW w:w="5429"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By:</w:t>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Lea Knight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283"/>
              <w:jc w:val="left"/>
              <w:rPr/>
            </w:pPr>
            <w:r>
              <w:rPr/>
              <w:t>Lea Knight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Title:</w:t>
            </w:r>
          </w:p>
        </w:tc>
        <w:tc>
          <w:tcPr>
            <w:tcW w:w="63" w:type="dxa"/>
            <w:tcBorders/>
            <w:vAlign w:val="center"/>
          </w:tcPr>
          <w:p>
            <w:pPr>
              <w:pStyle w:val="TableContents"/>
              <w:bidi w:val="0"/>
              <w:spacing w:before="0" w:after="283"/>
              <w:jc w:val="left"/>
              <w:rPr/>
            </w:pPr>
            <w:r>
              <w:rPr/>
              <w:t> </w:t>
            </w:r>
          </w:p>
        </w:tc>
        <w:tc>
          <w:tcPr>
            <w:tcW w:w="5366"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51933dex991.htm"/>
      <w:bookmarkStart w:id="3" w:name="ksd15193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002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609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Integra Announces Pricing of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PRINCETON, N.J., October 9, 2026 – Integra LifeSciences Holdings Corporation (NASDAQ:IART) (the “Company”) today announced the pricing of $450,000,000 aggregate principal amount of 9.500% senior secured notes due 2033 (the “Notes”). The Notes will be general senior secured obligations of the Company and will be guaranteed by the Company’s wholly-owned domestic subsidiaries that are guarantors under the Company’s senior secured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sale of the Notes is expected to close on or about October 19,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offering of Notes, together with borrowings under a new credit facility, to refinance its existing credit facilities and pay fees and expenses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part of a broader refinancing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state or other jurisdiction. The Notes were offered only to persons reasonably believed to be qualified institutional buyers in reliance on the exemption from registration provided by Rule 144A of the Securities Act and to certain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being issued pursuant to Rule 135c of the Securities Act and is neither an offer to sell, nor a solicitation of an offer to buy, any of the securities mentioned above and shall not constitute an offer, solicitation or sale in any jurisdiction in which such offer, solicitation or sale is unlawful. Any offer of the securities mentioned above will be made only by means of a private offering memorandum. </w:t>
      </w:r>
    </w:p>
    <w:p>
      <w:pPr>
        <w:pStyle w:val="TextBody"/>
        <w:bidi w:val="0"/>
        <w:spacing w:before="360" w:after="0"/>
        <w:jc w:val="left"/>
        <w:rPr>
          <w:rFonts w:ascii="Times New Roman" w:hAnsi="Times New Roman"/>
          <w:b/>
          <w:sz w:val="20"/>
        </w:rPr>
      </w:pPr>
      <w:r>
        <w:rPr>
          <w:rFonts w:ascii="Times New Roman" w:hAnsi="Times New Roman"/>
          <w:b/>
          <w:sz w:val="20"/>
        </w:rPr>
        <w:t xml:space="preserve">About Integra </w:t>
      </w:r>
    </w:p>
    <w:p>
      <w:pPr>
        <w:pStyle w:val="TextBody"/>
        <w:bidi w:val="0"/>
        <w:spacing w:before="120" w:after="0"/>
        <w:jc w:val="left"/>
        <w:rPr>
          <w:rFonts w:ascii="Times New Roman" w:hAnsi="Times New Roman"/>
          <w:sz w:val="20"/>
        </w:rPr>
      </w:pPr>
      <w:r>
        <w:rPr>
          <w:rFonts w:ascii="Times New Roman" w:hAnsi="Times New Roman"/>
          <w:sz w:val="20"/>
        </w:rPr>
        <w:t xml:space="preserve">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is trusted by healthcare professionals to deliver transformative care.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“plan,” “anticipate,” or “continue,” the negative of these words, other terms of similar meaning or they may use future dates. Forward-looking statements contained in this press release include, but are not limited to, the expectations, plans and prospects for the Company, including whether the Company will consummate the offering of the Notes on the expected terms or at all, the anticipated use of proceeds of the offering of the Notes, market and other general economic conditions, and other risks identified under the heading “Risk Factors” included in item 1A of the Company’s Annual Report on Form 10-K for the year ended December 31, 2025, and information contained in subsequent filings with the Securities and Exchange Commission. Such forward-looking statements involve risks and uncertainties that could cause actual results to differ materially from predicted or expected results. These forward-looking statements are made only as of the date hereof, and the Company undertakes no obligation to update or revise the forward-looking statements, whether as a result of new information, future events or otherwise, except as required by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Chris Ward </w:t>
      </w:r>
    </w:p>
    <w:p>
      <w:pPr>
        <w:pStyle w:val="TextBody"/>
        <w:bidi w:val="0"/>
        <w:spacing w:before="0" w:after="0"/>
        <w:jc w:val="left"/>
        <w:rPr>
          <w:rFonts w:ascii="Times New Roman" w:hAnsi="Times New Roman"/>
          <w:sz w:val="20"/>
        </w:rPr>
      </w:pPr>
      <w:r>
        <w:rPr>
          <w:rFonts w:ascii="Times New Roman" w:hAnsi="Times New Roman"/>
          <w:sz w:val="20"/>
        </w:rPr>
        <w:t xml:space="preserve">(609) 772-7736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chris.ward@integralife.com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Laurene Isip </w:t>
      </w:r>
    </w:p>
    <w:p>
      <w:pPr>
        <w:pStyle w:val="TextBody"/>
        <w:bidi w:val="0"/>
        <w:spacing w:before="0" w:after="0"/>
        <w:jc w:val="left"/>
        <w:rPr>
          <w:rFonts w:ascii="Times New Roman" w:hAnsi="Times New Roman"/>
          <w:sz w:val="20"/>
        </w:rPr>
      </w:pPr>
      <w:r>
        <w:rPr>
          <w:rFonts w:ascii="Times New Roman" w:hAnsi="Times New Roman"/>
          <w:sz w:val="20"/>
        </w:rPr>
        <w:t xml:space="preserve">(609) 208-8121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laurene.isip@integralife.com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1428</Words>
  <Characters>8141</Characters>
  <CharactersWithSpaces>9563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