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3"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Washington, D.C. 20549</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8-K</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CURRENT REPORT</w:t>
      </w:r>
    </w:p>
    <w:p>
      <w:pPr>
        <w:ind w:left="2300"/>
        <w:spacing w:after="0"/>
        <w:rPr>
          <w:sz w:val="20"/>
          <w:szCs w:val="20"/>
          <w:color w:val="auto"/>
        </w:rPr>
      </w:pPr>
      <w:r>
        <w:rPr>
          <w:rFonts w:ascii="Courier New" w:cs="Courier New" w:eastAsia="Courier New" w:hAnsi="Courier New"/>
          <w:sz w:val="17"/>
          <w:szCs w:val="17"/>
          <w:color w:val="auto"/>
        </w:rPr>
        <w:t>Pursuant to Section 13 or 15(d) of</w:t>
      </w:r>
    </w:p>
    <w:p>
      <w:pPr>
        <w:ind w:left="230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19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Date of Report (date of earliest event reported): March 17, 2003</w:t>
      </w:r>
    </w:p>
    <w:p>
      <w:pPr>
        <w:spacing w:after="0" w:line="19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193"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1440" w:right="1440" w:bottom="0" w:gutter="0" w:footer="0" w:header="0"/>
        </w:sectPr>
      </w:pPr>
    </w:p>
    <w:p>
      <w:pPr>
        <w:spacing w:after="0" w:line="386"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Delaware</w:t>
      </w: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0-26224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51-0317849</w:t>
      </w: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9" w:lineRule="exact"/>
        <w:rPr>
          <w:sz w:val="24"/>
          <w:szCs w:val="24"/>
          <w:color w:val="auto"/>
        </w:rPr>
      </w:pPr>
    </w:p>
    <w:p>
      <w:pPr>
        <w:sectPr>
          <w:pgSz w:w="11900" w:h="16838" w:orient="portrait"/>
          <w:cols w:equalWidth="0" w:num="3">
            <w:col w:w="3200" w:space="320"/>
            <w:col w:w="2400" w:space="200"/>
            <w:col w:w="4099"/>
          </w:cols>
          <w:pgMar w:left="240" w:top="1440" w:right="1440" w:bottom="0" w:gutter="0" w:footer="0" w:header="0"/>
          <w:type w:val="continuous"/>
        </w:sectPr>
      </w:pPr>
    </w:p>
    <w:p>
      <w:pPr>
        <w:ind w:left="3000"/>
        <w:spacing w:after="0"/>
        <w:rPr>
          <w:sz w:val="20"/>
          <w:szCs w:val="20"/>
          <w:color w:val="auto"/>
        </w:rPr>
      </w:pPr>
      <w:r>
        <w:rPr>
          <w:rFonts w:ascii="Courier New" w:cs="Courier New" w:eastAsia="Courier New" w:hAnsi="Courier New"/>
          <w:sz w:val="17"/>
          <w:szCs w:val="17"/>
          <w:color w:val="auto"/>
        </w:rPr>
        <w:t>311 Enterprise Drive</w:t>
      </w:r>
    </w:p>
    <w:p>
      <w:pPr>
        <w:ind w:left="3000"/>
        <w:spacing w:after="0"/>
        <w:rPr>
          <w:sz w:val="20"/>
          <w:szCs w:val="20"/>
          <w:color w:val="auto"/>
        </w:rPr>
      </w:pPr>
      <w:r>
        <w:rPr>
          <w:rFonts w:ascii="Courier New" w:cs="Courier New" w:eastAsia="Courier New" w:hAnsi="Courier New"/>
          <w:sz w:val="17"/>
          <w:szCs w:val="17"/>
          <w:color w:val="auto"/>
        </w:rPr>
        <w:t>Plainsboro, NJ 08536</w:t>
      </w:r>
    </w:p>
    <w:p>
      <w:pPr>
        <w:spacing w:after="0" w:line="6" w:lineRule="exact"/>
        <w:rPr>
          <w:sz w:val="24"/>
          <w:szCs w:val="24"/>
          <w:color w:val="auto"/>
        </w:rPr>
      </w:pPr>
    </w:p>
    <w:p>
      <w:pPr>
        <w:ind w:left="1500"/>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6"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(609)-275-0500</w:t>
      </w:r>
    </w:p>
    <w:p>
      <w:pPr>
        <w:spacing w:after="0" w:line="6"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1440" w:right="1440" w:bottom="0" w:gutter="0" w:footer="0" w:header="0"/>
          <w:type w:val="continuous"/>
        </w:sectPr>
      </w:pP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Not Applicable</w:t>
      </w:r>
    </w:p>
    <w:p>
      <w:pPr>
        <w:jc w:val="center"/>
        <w:ind w:right="2099"/>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2. Acquisition or Disposition of Assets.</w:t>
      </w:r>
    </w:p>
    <w:p>
      <w:pPr>
        <w:spacing w:after="0" w:line="198" w:lineRule="exact"/>
        <w:rPr>
          <w:sz w:val="24"/>
          <w:szCs w:val="24"/>
          <w:color w:val="auto"/>
        </w:rPr>
      </w:pPr>
    </w:p>
    <w:p>
      <w:pPr>
        <w:ind w:right="2799"/>
        <w:spacing w:after="0" w:line="255" w:lineRule="auto"/>
        <w:rPr>
          <w:sz w:val="20"/>
          <w:szCs w:val="20"/>
          <w:color w:val="auto"/>
        </w:rPr>
      </w:pPr>
      <w:r>
        <w:rPr>
          <w:rFonts w:ascii="Courier New" w:cs="Courier New" w:eastAsia="Courier New" w:hAnsi="Courier New"/>
          <w:sz w:val="16"/>
          <w:szCs w:val="16"/>
          <w:color w:val="auto"/>
        </w:rPr>
        <w:t>On March 17, 2003, Integra LifeSciences Corporation (the "Purchaser"), a wholly-owned subsidiary of Integra LifeSciences Holdings Corporation (the "Company"), acquired all of the issued and outstanding capital stock of J.</w:t>
      </w:r>
    </w:p>
    <w:p>
      <w:pPr>
        <w:ind w:right="2199"/>
        <w:spacing w:after="0" w:line="239" w:lineRule="auto"/>
        <w:rPr>
          <w:sz w:val="20"/>
          <w:szCs w:val="20"/>
          <w:color w:val="auto"/>
        </w:rPr>
      </w:pPr>
      <w:r>
        <w:rPr>
          <w:rFonts w:ascii="Courier New" w:cs="Courier New" w:eastAsia="Courier New" w:hAnsi="Courier New"/>
          <w:sz w:val="17"/>
          <w:szCs w:val="17"/>
          <w:color w:val="auto"/>
        </w:rPr>
        <w:t>Jamner Surgical Instruments, Inc., a Delaware corporation (doing business as JARIT(R) Surgical Instruments) ("JARIT") for $44.5 million in cash on hand, subject to a working capital adjustment and other adjustments with respect to certain income tax elections. The acquisition was made pursuant to a Stock Purchase Agreement dated as of March 17, 2003 among the Purchaser and Howard Jamner and other individual stockholders of JARIT. JARIT markets a wide variety of high quality, reusable surgical instruments for use in virtually all surgical disciplines.</w:t>
      </w:r>
    </w:p>
    <w:p>
      <w:pPr>
        <w:spacing w:after="0" w:line="388"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 Financial statements of the business acquired</w:t>
      </w:r>
    </w:p>
    <w:p>
      <w:pPr>
        <w:spacing w:after="0" w:line="198" w:lineRule="exact"/>
        <w:rPr>
          <w:sz w:val="24"/>
          <w:szCs w:val="24"/>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Audited financial statements for J. Jamner Surgical Instruments, Inc. as of and for the year ended December 31, 2002 are attached hereto as Exhibit 99.1.</w:t>
      </w:r>
    </w:p>
    <w:p>
      <w:pPr>
        <w:spacing w:after="0" w:line="19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(b) Pro forma financial information</w:t>
      </w:r>
    </w:p>
    <w:p>
      <w:pPr>
        <w:spacing w:after="0" w:line="198" w:lineRule="exact"/>
        <w:rPr>
          <w:sz w:val="24"/>
          <w:szCs w:val="24"/>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An unaudited pro forma condensed combined balance sheet as of December 31, 2002 and an unaudited pro forma condensed combined statement of operations for the year ended December 31, 2002 are attached hereto as Exhibit 99.2.</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 Exhibits.</w:t>
      </w:r>
    </w:p>
    <w:p>
      <w:pPr>
        <w:sectPr>
          <w:pgSz w:w="11900" w:h="16838" w:orient="portrait"/>
          <w:cols w:equalWidth="0" w:num="1">
            <w:col w:w="10219"/>
          </w:cols>
          <w:pgMar w:left="240" w:top="1440" w:right="1440" w:bottom="0" w:gutter="0" w:footer="0" w:header="0"/>
          <w:type w:val="continuous"/>
        </w:sectPr>
      </w:pP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900" w:space="300"/>
            <w:col w:w="9019"/>
          </w:cols>
          <w:pgMar w:left="240" w:top="1440" w:right="1440" w:bottom="0" w:gutter="0" w:footer="0" w:header="0"/>
          <w:type w:val="continuous"/>
        </w:sectPr>
      </w:pPr>
    </w:p>
    <w:p>
      <w:pPr>
        <w:spacing w:after="0" w:line="4" w:lineRule="exact"/>
        <w:rPr>
          <w:sz w:val="24"/>
          <w:szCs w:val="24"/>
          <w:color w:val="auto"/>
        </w:rPr>
      </w:pPr>
    </w:p>
    <w:p>
      <w:pPr>
        <w:ind w:left="900" w:right="2199" w:hanging="901"/>
        <w:spacing w:after="0" w:line="236" w:lineRule="auto"/>
        <w:tabs>
          <w:tab w:leader="none" w:pos="88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Stock Purchase Agreement, dated as of March 17, 2003, between Integra LifeSciences Corporation and Howard Jamner and other individual</w:t>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900"/>
        <w:spacing w:after="0"/>
        <w:rPr>
          <w:sz w:val="20"/>
          <w:szCs w:val="20"/>
          <w:color w:val="auto"/>
        </w:rPr>
      </w:pPr>
      <w:r>
        <w:rPr>
          <w:rFonts w:ascii="Courier New" w:cs="Courier New" w:eastAsia="Courier New" w:hAnsi="Courier New"/>
          <w:sz w:val="17"/>
          <w:szCs w:val="17"/>
          <w:color w:val="auto"/>
        </w:rPr>
        <w:t>stockholders of J. Jamner Surgical Instruments, Inc.*</w:t>
      </w:r>
    </w:p>
    <w:p>
      <w:pPr>
        <w:spacing w:after="0"/>
        <w:tabs>
          <w:tab w:leader="none" w:pos="8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WithumSmith+Brown</w:t>
      </w:r>
    </w:p>
    <w:p>
      <w:pPr>
        <w:spacing w:after="0"/>
        <w:tabs>
          <w:tab w:leader="none" w:pos="8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Audited financial statements for J. Jamner Surgical Instruments, Inc.</w:t>
      </w:r>
    </w:p>
    <w:p>
      <w:pPr>
        <w:ind w:left="900"/>
        <w:spacing w:after="0"/>
        <w:rPr>
          <w:sz w:val="20"/>
          <w:szCs w:val="20"/>
          <w:color w:val="auto"/>
        </w:rPr>
      </w:pPr>
      <w:r>
        <w:rPr>
          <w:rFonts w:ascii="Courier New" w:cs="Courier New" w:eastAsia="Courier New" w:hAnsi="Courier New"/>
          <w:sz w:val="17"/>
          <w:szCs w:val="17"/>
          <w:color w:val="auto"/>
        </w:rPr>
        <w:t>as of and for the year ended December 31, 2002</w:t>
      </w:r>
    </w:p>
    <w:p>
      <w:pPr>
        <w:spacing w:after="0" w:line="6" w:lineRule="exact"/>
        <w:rPr>
          <w:sz w:val="20"/>
          <w:szCs w:val="20"/>
          <w:color w:val="auto"/>
        </w:rPr>
      </w:pPr>
    </w:p>
    <w:p>
      <w:pPr>
        <w:ind w:left="900" w:right="22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99.2</w:t>
      </w:r>
      <w:r>
        <w:rPr>
          <w:sz w:val="20"/>
          <w:szCs w:val="20"/>
          <w:color w:val="auto"/>
        </w:rPr>
        <w:tab/>
      </w:r>
      <w:r>
        <w:rPr>
          <w:rFonts w:ascii="Courier New" w:cs="Courier New" w:eastAsia="Courier New" w:hAnsi="Courier New"/>
          <w:sz w:val="17"/>
          <w:szCs w:val="17"/>
          <w:color w:val="auto"/>
        </w:rPr>
        <w:t>Unaudited pro forma condensed combined balance sheet as of December 31, 2002 and unaudited pro forma condensed combined statement of operations for the year ended December 31, 2002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99" w:firstLine="3"/>
        <w:spacing w:after="0" w:line="236"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 agrees to furnish supplementally a copy of any omitted schedules or attachments to the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Registrant has duly caused this report to be signed on its behalf by the undersigned, thereunto duly authorized, as of the 25th day of March, 2003.</w:t>
      </w:r>
    </w:p>
    <w:p>
      <w:pPr>
        <w:spacing w:after="0" w:line="200" w:lineRule="exact"/>
        <w:rPr>
          <w:sz w:val="20"/>
          <w:szCs w:val="20"/>
          <w:color w:val="auto"/>
        </w:rPr>
      </w:pPr>
    </w:p>
    <w:p>
      <w:pPr>
        <w:spacing w:after="0" w:line="364"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Stuart M. Essig</w:t>
      </w:r>
    </w:p>
    <w:p>
      <w:pPr>
        <w:ind w:left="400"/>
        <w:spacing w:after="0"/>
        <w:rPr>
          <w:sz w:val="20"/>
          <w:szCs w:val="20"/>
          <w:color w:val="auto"/>
        </w:rPr>
      </w:pPr>
      <w:r>
        <w:rPr>
          <w:rFonts w:ascii="Courier New" w:cs="Courier New" w:eastAsia="Courier New" w:hAnsi="Courier New"/>
          <w:sz w:val="17"/>
          <w:szCs w:val="17"/>
          <w:color w:val="auto"/>
        </w:rPr>
        <w:t>-----------------------------</w:t>
      </w:r>
    </w:p>
    <w:p>
      <w:pPr>
        <w:ind w:left="400"/>
        <w:spacing w:after="0"/>
        <w:rPr>
          <w:sz w:val="20"/>
          <w:szCs w:val="20"/>
          <w:color w:val="auto"/>
        </w:rPr>
      </w:pPr>
      <w:r>
        <w:rPr>
          <w:rFonts w:ascii="Courier New" w:cs="Courier New" w:eastAsia="Courier New" w:hAnsi="Courier New"/>
          <w:sz w:val="17"/>
          <w:szCs w:val="17"/>
          <w:color w:val="auto"/>
        </w:rPr>
        <w:t>Stuart M. Essig</w:t>
      </w:r>
    </w:p>
    <w:p>
      <w:pPr>
        <w:ind w:left="400"/>
        <w:spacing w:after="0"/>
        <w:rPr>
          <w:sz w:val="20"/>
          <w:szCs w:val="20"/>
          <w:color w:val="auto"/>
        </w:rPr>
      </w:pPr>
      <w:r>
        <w:rPr>
          <w:rFonts w:ascii="Courier New" w:cs="Courier New" w:eastAsia="Courier New" w:hAnsi="Courier New"/>
          <w:sz w:val="17"/>
          <w:szCs w:val="17"/>
          <w:color w:val="auto"/>
        </w:rPr>
        <w:t>President and Chief Executive Officer</w:t>
      </w:r>
    </w:p>
    <w:p>
      <w:pPr>
        <w:sectPr>
          <w:pgSz w:w="11900" w:h="16838" w:orient="portrait"/>
          <w:cols w:equalWidth="0" w:num="1">
            <w:col w:w="10219"/>
          </w:cols>
          <w:pgMar w:left="240" w:top="136" w:right="1440" w:bottom="1440" w:gutter="0" w:footer="0" w:header="0"/>
        </w:sectPr>
      </w:pPr>
    </w:p>
    <w:bookmarkStart w:id="2" w:name="page3"/>
    <w:bookmarkEnd w:id="2"/>
    <w:p>
      <w:pPr>
        <w:ind w:left="3420"/>
        <w:spacing w:after="0"/>
        <w:rPr>
          <w:sz w:val="20"/>
          <w:szCs w:val="20"/>
          <w:color w:val="auto"/>
        </w:rPr>
      </w:pPr>
      <w:r>
        <w:rPr>
          <w:rFonts w:ascii="Courier New" w:cs="Courier New" w:eastAsia="Courier New" w:hAnsi="Courier New"/>
          <w:sz w:val="16"/>
          <w:szCs w:val="16"/>
          <w:color w:val="auto"/>
        </w:rPr>
        <w:t>Exhibit Index</w:t>
      </w:r>
    </w:p>
    <w:p>
      <w:pPr>
        <w:spacing w:after="0" w:line="1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0" w:right="1440" w:bottom="1440" w:gutter="0" w:footer="0" w:header="0"/>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rPr>
          <w:sz w:val="20"/>
          <w:szCs w:val="20"/>
          <w:color w:val="auto"/>
        </w:rPr>
      </w:pPr>
      <w:r>
        <w:rPr>
          <w:rFonts w:ascii="Courier New" w:cs="Courier New" w:eastAsia="Courier New" w:hAnsi="Courier New"/>
          <w:sz w:val="17"/>
          <w:szCs w:val="17"/>
          <w:color w:val="auto"/>
        </w:rPr>
        <w:t>Number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00" w:space="300"/>
            <w:col w:w="9019"/>
          </w:cols>
          <w:pgMar w:left="240" w:top="1080" w:right="1440" w:bottom="1440" w:gutter="0" w:footer="0" w:header="0"/>
          <w:type w:val="continuous"/>
        </w:sectPr>
      </w:pPr>
    </w:p>
    <w:p>
      <w:pPr>
        <w:spacing w:after="0" w:line="4" w:lineRule="exact"/>
        <w:rPr>
          <w:sz w:val="20"/>
          <w:szCs w:val="20"/>
          <w:color w:val="auto"/>
        </w:rPr>
      </w:pPr>
    </w:p>
    <w:p>
      <w:pPr>
        <w:ind w:left="900" w:right="21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Stock Purchase Agreement, dated as of March 17, 2003, between Integra LifeSciences Corporation and Howard Jamner and other individual stockholders of J. Jamner Surgical Instruments, Inc.*</w:t>
      </w:r>
    </w:p>
    <w:p>
      <w:pPr>
        <w:spacing w:after="0" w:line="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WithumSmith+Brown</w:t>
      </w:r>
    </w:p>
    <w:p>
      <w:pPr>
        <w:spacing w:after="0"/>
        <w:tabs>
          <w:tab w:leader="none" w:pos="8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Audited financial statements for J. Jamner Surgical Instruments, Inc.</w:t>
      </w:r>
    </w:p>
    <w:p>
      <w:pPr>
        <w:ind w:left="900"/>
        <w:spacing w:after="0"/>
        <w:rPr>
          <w:sz w:val="20"/>
          <w:szCs w:val="20"/>
          <w:color w:val="auto"/>
        </w:rPr>
      </w:pPr>
      <w:r>
        <w:rPr>
          <w:rFonts w:ascii="Courier New" w:cs="Courier New" w:eastAsia="Courier New" w:hAnsi="Courier New"/>
          <w:sz w:val="17"/>
          <w:szCs w:val="17"/>
          <w:color w:val="auto"/>
        </w:rPr>
        <w:t>as of and for the year ended December 31, 2002</w:t>
      </w:r>
    </w:p>
    <w:p>
      <w:pPr>
        <w:spacing w:after="0" w:line="6" w:lineRule="exact"/>
        <w:rPr>
          <w:sz w:val="20"/>
          <w:szCs w:val="20"/>
          <w:color w:val="auto"/>
        </w:rPr>
      </w:pPr>
    </w:p>
    <w:p>
      <w:pPr>
        <w:ind w:left="900" w:right="2299" w:hanging="901"/>
        <w:spacing w:after="0" w:line="237" w:lineRule="auto"/>
        <w:tabs>
          <w:tab w:leader="none" w:pos="880" w:val="left"/>
        </w:tabs>
        <w:rPr>
          <w:sz w:val="20"/>
          <w:szCs w:val="20"/>
          <w:color w:val="auto"/>
        </w:rPr>
      </w:pPr>
      <w:r>
        <w:rPr>
          <w:rFonts w:ascii="Courier New" w:cs="Courier New" w:eastAsia="Courier New" w:hAnsi="Courier New"/>
          <w:sz w:val="17"/>
          <w:szCs w:val="17"/>
          <w:color w:val="auto"/>
        </w:rPr>
        <w:t>99.2</w:t>
      </w:r>
      <w:r>
        <w:rPr>
          <w:sz w:val="20"/>
          <w:szCs w:val="20"/>
          <w:color w:val="auto"/>
        </w:rPr>
        <w:tab/>
      </w:r>
      <w:r>
        <w:rPr>
          <w:rFonts w:ascii="Courier New" w:cs="Courier New" w:eastAsia="Courier New" w:hAnsi="Courier New"/>
          <w:sz w:val="17"/>
          <w:szCs w:val="17"/>
          <w:color w:val="auto"/>
        </w:rPr>
        <w:t>Unaudited pro forma condensed combined balance sheet as of December 31, 2002 and unaudited pro forma condensed combined statement of operations for the year ended December 31, 2002</w:t>
      </w:r>
    </w:p>
    <w:p>
      <w:pPr>
        <w:spacing w:after="0" w:line="200" w:lineRule="exact"/>
        <w:rPr>
          <w:sz w:val="20"/>
          <w:szCs w:val="20"/>
          <w:color w:val="auto"/>
        </w:rPr>
      </w:pPr>
    </w:p>
    <w:p>
      <w:pPr>
        <w:ind w:right="2499" w:firstLine="3"/>
        <w:spacing w:after="0" w:line="236"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Integra agrees to furnish supplementally a copy of any omitted schedules or attachments to the Commission upon request.</w:t>
      </w:r>
    </w:p>
    <w:p>
      <w:pPr>
        <w:sectPr>
          <w:pgSz w:w="11900" w:h="16838" w:orient="portrait"/>
          <w:cols w:equalWidth="0" w:num="1">
            <w:col w:w="10219"/>
          </w:cols>
          <w:pgMar w:left="240" w:top="1080"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Exhibit 2.1</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STOCK PURCHASE AGREEMENT</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by and between</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HOWARD JAMNER</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and the other Sellers identified on the signature pages hereof</w:t>
      </w:r>
    </w:p>
    <w:p>
      <w:pPr>
        <w:spacing w:after="0" w:line="199"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as "Sellers"</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INTEGRA LIFESCIENCES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as "Buyer"</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with respect to the Shares of</w:t>
      </w:r>
    </w:p>
    <w:p>
      <w:pPr>
        <w:ind w:left="2500"/>
        <w:spacing w:after="0"/>
        <w:rPr>
          <w:sz w:val="20"/>
          <w:szCs w:val="20"/>
          <w:color w:val="auto"/>
        </w:rPr>
      </w:pPr>
      <w:r>
        <w:rPr>
          <w:rFonts w:ascii="Courier New" w:cs="Courier New" w:eastAsia="Courier New" w:hAnsi="Courier New"/>
          <w:sz w:val="17"/>
          <w:szCs w:val="17"/>
          <w:color w:val="auto"/>
        </w:rPr>
        <w:t>J. JAMNER SURGICAL INSTRUMENTS, INC.</w:t>
      </w:r>
    </w:p>
    <w:p>
      <w:pPr>
        <w:ind w:left="3320"/>
        <w:spacing w:after="0"/>
        <w:rPr>
          <w:sz w:val="20"/>
          <w:szCs w:val="20"/>
          <w:color w:val="auto"/>
        </w:rPr>
      </w:pPr>
      <w:r>
        <w:rPr>
          <w:rFonts w:ascii="Courier New" w:cs="Courier New" w:eastAsia="Courier New" w:hAnsi="Courier New"/>
          <w:sz w:val="17"/>
          <w:szCs w:val="17"/>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Dated as of March 17, 2003</w:t>
      </w:r>
    </w:p>
    <w:p>
      <w:pPr>
        <w:sectPr>
          <w:pgSz w:w="11900" w:h="16838" w:orient="portrait"/>
          <w:cols w:equalWidth="0" w:num="1">
            <w:col w:w="10219"/>
          </w:cols>
          <w:pgMar w:left="240" w:top="1267" w:right="1440" w:bottom="1440" w:gutter="0" w:footer="0" w:header="0"/>
        </w:sectPr>
      </w:pPr>
    </w:p>
    <w:bookmarkStart w:id="4" w:name="page5"/>
    <w:bookmarkEnd w:id="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8280" w:type="dxa"/>
            <w:vAlign w:val="bottom"/>
            <w:gridSpan w:val="19"/>
          </w:tcPr>
          <w:p>
            <w:pPr>
              <w:jc w:val="center"/>
              <w:ind w:right="6476"/>
              <w:spacing w:after="0"/>
              <w:rPr>
                <w:sz w:val="20"/>
                <w:szCs w:val="20"/>
                <w:color w:val="auto"/>
              </w:rPr>
            </w:pPr>
            <w:r>
              <w:rPr>
                <w:rFonts w:ascii="Courier New" w:cs="Courier New" w:eastAsia="Courier New" w:hAnsi="Courier New"/>
                <w:sz w:val="17"/>
                <w:szCs w:val="17"/>
                <w:color w:val="auto"/>
                <w:w w:val="99"/>
              </w:rPr>
              <w:t>TABLE OF CONTENTS</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jc w:val="center"/>
              <w:ind w:right="5176"/>
              <w:spacing w:after="0"/>
              <w:rPr>
                <w:sz w:val="20"/>
                <w:szCs w:val="20"/>
                <w:color w:val="auto"/>
              </w:rPr>
            </w:pPr>
            <w:r>
              <w:rPr>
                <w:rFonts w:ascii="Courier New" w:cs="Courier New" w:eastAsia="Courier New" w:hAnsi="Courier New"/>
                <w:sz w:val="17"/>
                <w:szCs w:val="17"/>
                <w:color w:val="auto"/>
                <w:strike w:val="1"/>
                <w:w w:val="97"/>
              </w:rPr>
              <w:t>ARTICLE I</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DEFINITIONS.............................................................................................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gridSpan w:val="2"/>
          </w:tcPr>
          <w:p>
            <w:pPr>
              <w:jc w:val="center"/>
              <w:spacing w:after="0"/>
              <w:rPr>
                <w:sz w:val="20"/>
                <w:szCs w:val="20"/>
                <w:color w:val="auto"/>
              </w:rPr>
            </w:pPr>
            <w:r>
              <w:rPr>
                <w:rFonts w:ascii="Courier New" w:cs="Courier New" w:eastAsia="Courier New" w:hAnsi="Courier New"/>
                <w:sz w:val="1"/>
                <w:szCs w:val="1"/>
                <w:color w:val="auto"/>
                <w:strike w:val="1"/>
              </w:rPr>
              <w: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right"/>
              <w:ind w:right="3876"/>
              <w:spacing w:after="0"/>
              <w:rPr>
                <w:sz w:val="20"/>
                <w:szCs w:val="20"/>
                <w:color w:val="auto"/>
              </w:rPr>
            </w:pPr>
            <w:r>
              <w:rPr>
                <w:rFonts w:ascii="Courier New" w:cs="Courier New" w:eastAsia="Courier New" w:hAnsi="Courier New"/>
                <w:sz w:val="17"/>
                <w:szCs w:val="17"/>
                <w:color w:val="auto"/>
                <w:strike w:val="1"/>
              </w:rPr>
              <w:t>1.1 CERTAIN DEFINED</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5"/>
              </w:rPr>
              <w:t>TERMS....................................................................................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gridSpan w:val="11"/>
          </w:tcPr>
          <w:p>
            <w:pPr>
              <w:jc w:val="center"/>
              <w:ind w:right="4436"/>
              <w:spacing w:after="0"/>
              <w:rPr>
                <w:sz w:val="20"/>
                <w:szCs w:val="20"/>
                <w:color w:val="auto"/>
              </w:rPr>
            </w:pPr>
            <w:r>
              <w:rPr>
                <w:rFonts w:ascii="Courier New" w:cs="Courier New" w:eastAsia="Courier New" w:hAnsi="Courier New"/>
                <w:sz w:val="17"/>
                <w:szCs w:val="17"/>
                <w:color w:val="auto"/>
                <w:strike w:val="1"/>
                <w:w w:val="98"/>
              </w:rPr>
              <w:t>---- 1.2 OTHER DEFINED</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3"/>
              </w:rPr>
              <w:t>TERMS......................................................................................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6 -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gridSpan w:val="18"/>
          </w:tcPr>
          <w:p>
            <w:pPr>
              <w:jc w:val="center"/>
              <w:ind w:right="3176"/>
              <w:spacing w:after="0"/>
              <w:rPr>
                <w:sz w:val="20"/>
                <w:szCs w:val="20"/>
                <w:color w:val="auto"/>
              </w:rPr>
            </w:pPr>
            <w:r>
              <w:rPr>
                <w:rFonts w:ascii="Courier New" w:cs="Courier New" w:eastAsia="Courier New" w:hAnsi="Courier New"/>
                <w:sz w:val="17"/>
                <w:szCs w:val="17"/>
                <w:color w:val="auto"/>
                <w:strike w:val="1"/>
                <w:w w:val="98"/>
              </w:rPr>
              <w:t>---- ARTICLE II PURCHASE AND SALE OF</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2"/>
              </w:rPr>
              <w:t>SHARES............................................................................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7 -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jc w:val="right"/>
              <w:spacing w:after="0"/>
              <w:rPr>
                <w:sz w:val="20"/>
                <w:szCs w:val="20"/>
                <w:color w:val="auto"/>
              </w:rPr>
            </w:pPr>
            <w:r>
              <w:rPr>
                <w:rFonts w:ascii="Courier New" w:cs="Courier New" w:eastAsia="Courier New" w:hAnsi="Courier New"/>
                <w:sz w:val="2"/>
                <w:szCs w:val="2"/>
                <w:color w:val="auto"/>
                <w:strike w:val="1"/>
                <w:w w:val="99"/>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right"/>
              <w:ind w:right="4336"/>
              <w:spacing w:after="0"/>
              <w:rPr>
                <w:sz w:val="20"/>
                <w:szCs w:val="20"/>
                <w:color w:val="auto"/>
              </w:rPr>
            </w:pPr>
            <w:r>
              <w:rPr>
                <w:rFonts w:ascii="Courier New" w:cs="Courier New" w:eastAsia="Courier New" w:hAnsi="Courier New"/>
                <w:sz w:val="17"/>
                <w:szCs w:val="17"/>
                <w:color w:val="auto"/>
                <w:strike w:val="1"/>
              </w:rPr>
              <w:t>2.1 TRANSFER OF</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2"/>
              </w:rPr>
              <w:t>SHARES.......................................................................................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7 -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20" w:type="dxa"/>
            <w:vAlign w:val="bottom"/>
            <w:gridSpan w:val="7"/>
          </w:tcPr>
          <w:p>
            <w:pPr>
              <w:jc w:val="center"/>
              <w:ind w:right="4736"/>
              <w:spacing w:after="0"/>
              <w:rPr>
                <w:sz w:val="20"/>
                <w:szCs w:val="20"/>
                <w:color w:val="auto"/>
              </w:rPr>
            </w:pPr>
            <w:r>
              <w:rPr>
                <w:rFonts w:ascii="Courier New" w:cs="Courier New" w:eastAsia="Courier New" w:hAnsi="Courier New"/>
                <w:sz w:val="17"/>
                <w:szCs w:val="17"/>
                <w:color w:val="auto"/>
                <w:strike w:val="1"/>
                <w:w w:val="98"/>
              </w:rPr>
              <w:t>----- 2.2 PURCHASE</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9"/>
              </w:rPr>
              <w:t>PRICE...........................................................................................</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7 -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60" w:type="dxa"/>
            <w:vAlign w:val="bottom"/>
            <w:gridSpan w:val="10"/>
          </w:tcPr>
          <w:p>
            <w:pPr>
              <w:jc w:val="center"/>
              <w:ind w:right="4576"/>
              <w:spacing w:after="0"/>
              <w:rPr>
                <w:sz w:val="20"/>
                <w:szCs w:val="20"/>
                <w:color w:val="auto"/>
              </w:rPr>
            </w:pPr>
            <w:r>
              <w:rPr>
                <w:rFonts w:ascii="Courier New" w:cs="Courier New" w:eastAsia="Courier New" w:hAnsi="Courier New"/>
                <w:sz w:val="17"/>
                <w:szCs w:val="17"/>
                <w:color w:val="auto"/>
                <w:strike w:val="1"/>
                <w:w w:val="98"/>
              </w:rPr>
              <w:t>---- 2.3 POST-CLOSING</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2"/>
              </w:rPr>
              <w:t>ADJUSTMENT..................................................................................</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8 -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line="106" w:lineRule="exact"/>
              <w:rPr>
                <w:sz w:val="20"/>
                <w:szCs w:val="20"/>
                <w:color w:val="auto"/>
              </w:rPr>
            </w:pPr>
            <w:r>
              <w:rPr>
                <w:rFonts w:ascii="Courier New" w:cs="Courier New" w:eastAsia="Courier New" w:hAnsi="Courier New"/>
                <w:sz w:val="11"/>
                <w:szCs w:val="11"/>
                <w:color w:val="auto"/>
                <w:strike w:val="1"/>
              </w:rPr>
              <w:t>---------</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6560" w:type="dxa"/>
            <w:vAlign w:val="bottom"/>
            <w:gridSpan w:val="6"/>
            <w:vMerge w:val="restart"/>
          </w:tcPr>
          <w:p>
            <w:pPr>
              <w:jc w:val="center"/>
              <w:ind w:right="3796"/>
              <w:spacing w:after="0"/>
              <w:rPr>
                <w:sz w:val="20"/>
                <w:szCs w:val="20"/>
                <w:color w:val="auto"/>
              </w:rPr>
            </w:pPr>
            <w:r>
              <w:rPr>
                <w:rFonts w:ascii="Courier New" w:cs="Courier New" w:eastAsia="Courier New" w:hAnsi="Courier New"/>
                <w:sz w:val="17"/>
                <w:szCs w:val="17"/>
                <w:color w:val="auto"/>
                <w:strike w:val="1"/>
                <w:w w:val="98"/>
              </w:rPr>
              <w:t>2.4 ALLOCATION OF PURCHASE</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5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2"/>
              </w:rPr>
              <w:t>PRICE.............................................................................</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9 -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560" w:type="dxa"/>
            <w:vAlign w:val="bottom"/>
            <w:gridSpan w:val="6"/>
          </w:tcPr>
          <w:p>
            <w:pPr>
              <w:jc w:val="center"/>
              <w:ind w:right="4776"/>
              <w:spacing w:after="0"/>
              <w:rPr>
                <w:sz w:val="20"/>
                <w:szCs w:val="20"/>
                <w:color w:val="auto"/>
              </w:rPr>
            </w:pPr>
            <w:r>
              <w:rPr>
                <w:rFonts w:ascii="Courier New" w:cs="Courier New" w:eastAsia="Courier New" w:hAnsi="Courier New"/>
                <w:sz w:val="17"/>
                <w:szCs w:val="17"/>
                <w:color w:val="auto"/>
                <w:strike w:val="1"/>
                <w:w w:val="98"/>
              </w:rPr>
              <w:t>---- 2.5 TRANSFER</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9"/>
              </w:rPr>
              <w:t>TAXES...........................................................................................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9 -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520" w:type="dxa"/>
            <w:vAlign w:val="bottom"/>
            <w:gridSpan w:val="5"/>
          </w:tcPr>
          <w:p>
            <w:pPr>
              <w:jc w:val="center"/>
              <w:ind w:right="4836"/>
              <w:spacing w:after="0"/>
              <w:rPr>
                <w:sz w:val="20"/>
                <w:szCs w:val="20"/>
                <w:color w:val="auto"/>
              </w:rPr>
            </w:pPr>
            <w:r>
              <w:rPr>
                <w:rFonts w:ascii="Courier New" w:cs="Courier New" w:eastAsia="Courier New" w:hAnsi="Courier New"/>
                <w:sz w:val="17"/>
                <w:szCs w:val="17"/>
                <w:color w:val="auto"/>
                <w:strike w:val="1"/>
                <w:w w:val="98"/>
              </w:rPr>
              <w:t>---- ARTICLE III</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5"/>
              </w:rPr>
              <w:t>CLOSING..............................................................................................</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10 -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6460" w:type="dxa"/>
            <w:vAlign w:val="bottom"/>
            <w:gridSpan w:val="4"/>
          </w:tcPr>
          <w:p>
            <w:pPr>
              <w:jc w:val="center"/>
              <w:ind w:right="4876"/>
              <w:spacing w:after="0"/>
              <w:rPr>
                <w:sz w:val="20"/>
                <w:szCs w:val="20"/>
                <w:color w:val="auto"/>
              </w:rPr>
            </w:pPr>
            <w:r>
              <w:rPr>
                <w:rFonts w:ascii="Courier New" w:cs="Courier New" w:eastAsia="Courier New" w:hAnsi="Courier New"/>
                <w:sz w:val="17"/>
                <w:szCs w:val="17"/>
                <w:color w:val="auto"/>
                <w:strike w:val="1"/>
                <w:w w:val="98"/>
              </w:rPr>
              <w:t>----------- 3.1</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CLOSING.................................................................................................</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10 -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Courier New" w:cs="Courier New" w:eastAsia="Courier New" w:hAnsi="Courier New"/>
                <w:sz w:val="3"/>
                <w:szCs w:val="3"/>
                <w:color w:val="auto"/>
                <w:strike w:val="1"/>
                <w:w w:val="73"/>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4496"/>
              <w:spacing w:after="0"/>
              <w:rPr>
                <w:sz w:val="20"/>
                <w:szCs w:val="20"/>
                <w:color w:val="auto"/>
              </w:rPr>
            </w:pPr>
            <w:r>
              <w:rPr>
                <w:rFonts w:ascii="Courier New" w:cs="Courier New" w:eastAsia="Courier New" w:hAnsi="Courier New"/>
                <w:sz w:val="17"/>
                <w:szCs w:val="17"/>
                <w:color w:val="auto"/>
                <w:strike w:val="1"/>
                <w:w w:val="97"/>
              </w:rPr>
              <w:t>3.2 CLOSING</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9"/>
              </w:rPr>
              <w:t>DOCUMENTS.......................................................................................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10 -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spacing w:after="0" w:line="106" w:lineRule="exact"/>
              <w:rPr>
                <w:sz w:val="20"/>
                <w:szCs w:val="20"/>
                <w:color w:val="auto"/>
              </w:rPr>
            </w:pPr>
            <w:r>
              <w:rPr>
                <w:rFonts w:ascii="Courier New" w:cs="Courier New" w:eastAsia="Courier New" w:hAnsi="Courier New"/>
                <w:sz w:val="11"/>
                <w:szCs w:val="11"/>
                <w:color w:val="auto"/>
                <w:strike w:val="1"/>
              </w:rPr>
              <w:t>--------</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6660" w:type="dxa"/>
            <w:vAlign w:val="bottom"/>
            <w:gridSpan w:val="8"/>
            <w:vMerge w:val="restart"/>
          </w:tcPr>
          <w:p>
            <w:pPr>
              <w:jc w:val="center"/>
              <w:ind w:right="3796"/>
              <w:spacing w:after="0"/>
              <w:rPr>
                <w:sz w:val="20"/>
                <w:szCs w:val="20"/>
                <w:color w:val="auto"/>
              </w:rPr>
            </w:pPr>
            <w:r>
              <w:rPr>
                <w:rFonts w:ascii="Courier New" w:cs="Courier New" w:eastAsia="Courier New" w:hAnsi="Courier New"/>
                <w:sz w:val="17"/>
                <w:szCs w:val="17"/>
                <w:color w:val="auto"/>
                <w:strike w:val="1"/>
                <w:w w:val="98"/>
              </w:rPr>
              <w:t>3.3 APPOINTMENT OF SELLERS'</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66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4"/>
              </w:rPr>
              <w:t>AGENT...........................................................................</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10 -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gridSpan w:val="18"/>
          </w:tcPr>
          <w:p>
            <w:pPr>
              <w:jc w:val="center"/>
              <w:ind w:right="3176"/>
              <w:spacing w:after="0"/>
              <w:rPr>
                <w:sz w:val="20"/>
                <w:szCs w:val="20"/>
                <w:color w:val="auto"/>
              </w:rPr>
            </w:pPr>
            <w:r>
              <w:rPr>
                <w:rFonts w:ascii="Courier New" w:cs="Courier New" w:eastAsia="Courier New" w:hAnsi="Courier New"/>
                <w:sz w:val="17"/>
                <w:szCs w:val="17"/>
                <w:color w:val="auto"/>
                <w:strike w:val="1"/>
                <w:w w:val="98"/>
              </w:rPr>
              <w:t>---- ARTICLE IV REPRESENTATIONS AND WARRANTIES OF</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1"/>
                <w:szCs w:val="11"/>
                <w:color w:val="auto"/>
                <w:strike w:val="1"/>
                <w:w w:val="71"/>
              </w:rPr>
              <w:t>SELLERS.............................................................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10 - -----------------------------------------</w:t>
            </w:r>
          </w:p>
        </w:tc>
        <w:tc>
          <w:tcPr>
            <w:tcW w:w="0" w:type="dxa"/>
            <w:vAlign w:val="bottom"/>
          </w:tcPr>
          <w:p>
            <w:pPr>
              <w:spacing w:after="0"/>
              <w:rPr>
                <w:sz w:val="1"/>
                <w:szCs w:val="1"/>
                <w:color w:val="auto"/>
              </w:rPr>
            </w:pPr>
          </w:p>
        </w:tc>
      </w:tr>
      <w:tr>
        <w:trPr>
          <w:trHeight w:val="106"/>
        </w:trPr>
        <w:tc>
          <w:tcPr>
            <w:tcW w:w="3140" w:type="dxa"/>
            <w:vAlign w:val="bottom"/>
          </w:tcPr>
          <w:p>
            <w:pPr>
              <w:jc w:val="right"/>
              <w:ind w:right="555"/>
              <w:spacing w:after="0" w:line="106" w:lineRule="exact"/>
              <w:rPr>
                <w:sz w:val="20"/>
                <w:szCs w:val="20"/>
                <w:color w:val="auto"/>
              </w:rPr>
            </w:pPr>
            <w:r>
              <w:rPr>
                <w:rFonts w:ascii="Courier New" w:cs="Courier New" w:eastAsia="Courier New" w:hAnsi="Courier New"/>
                <w:sz w:val="11"/>
                <w:szCs w:val="11"/>
                <w:color w:val="auto"/>
                <w:strike w:val="1"/>
              </w:rPr>
              <w:t>-----------</w:t>
            </w:r>
          </w:p>
        </w:tc>
        <w:tc>
          <w:tcPr>
            <w:tcW w:w="100" w:type="dxa"/>
            <w:vAlign w:val="bottom"/>
          </w:tcPr>
          <w:p>
            <w:pPr>
              <w:spacing w:after="0"/>
              <w:rPr>
                <w:sz w:val="9"/>
                <w:szCs w:val="9"/>
                <w:color w:val="auto"/>
              </w:rPr>
            </w:pPr>
          </w:p>
        </w:tc>
        <w:tc>
          <w:tcPr>
            <w:tcW w:w="8180" w:type="dxa"/>
            <w:vAlign w:val="bottom"/>
            <w:gridSpan w:val="18"/>
            <w:vMerge w:val="restart"/>
          </w:tcPr>
          <w:p>
            <w:pPr>
              <w:jc w:val="center"/>
              <w:ind w:right="1956"/>
              <w:spacing w:after="0"/>
              <w:rPr>
                <w:sz w:val="20"/>
                <w:szCs w:val="20"/>
                <w:color w:val="auto"/>
              </w:rPr>
            </w:pPr>
            <w:r>
              <w:rPr>
                <w:rFonts w:ascii="Courier New" w:cs="Courier New" w:eastAsia="Courier New" w:hAnsi="Courier New"/>
                <w:sz w:val="17"/>
                <w:szCs w:val="17"/>
                <w:color w:val="auto"/>
                <w:strike w:val="1"/>
                <w:w w:val="98"/>
              </w:rPr>
              <w:t>4.1 ORGANIZATION AND QUALIFICATION; NO SUBSIDIARIES OR OTHER</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180" w:type="dxa"/>
            <w:vAlign w:val="bottom"/>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6"/>
                <w:szCs w:val="16"/>
                <w:color w:val="auto"/>
                <w:strike w:val="1"/>
                <w:w w:val="71"/>
              </w:rPr>
              <w:t>INTERESTS......................................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11 -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jc w:val="right"/>
              <w:ind w:right="90"/>
              <w:spacing w:after="0"/>
              <w:rPr>
                <w:sz w:val="20"/>
                <w:szCs w:val="20"/>
                <w:color w:val="auto"/>
              </w:rPr>
            </w:pPr>
            <w:r>
              <w:rPr>
                <w:rFonts w:ascii="Courier New" w:cs="Courier New" w:eastAsia="Courier New" w:hAnsi="Courier New"/>
                <w:sz w:val="2"/>
                <w:szCs w:val="2"/>
                <w:color w:val="auto"/>
                <w:strike w:val="1"/>
                <w:w w:val="82"/>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6260" w:type="dxa"/>
            <w:vAlign w:val="bottom"/>
            <w:gridSpan w:val="2"/>
            <w:vMerge w:val="restart"/>
          </w:tcPr>
          <w:p>
            <w:pPr>
              <w:jc w:val="center"/>
              <w:ind w:right="4176"/>
              <w:spacing w:after="0"/>
              <w:rPr>
                <w:sz w:val="20"/>
                <w:szCs w:val="20"/>
                <w:color w:val="auto"/>
              </w:rPr>
            </w:pPr>
            <w:r>
              <w:rPr>
                <w:rFonts w:ascii="Courier New" w:cs="Courier New" w:eastAsia="Courier New" w:hAnsi="Courier New"/>
                <w:sz w:val="17"/>
                <w:szCs w:val="17"/>
                <w:color w:val="auto"/>
                <w:strike w:val="1"/>
                <w:w w:val="98"/>
              </w:rPr>
              <w:t>4.2 AUTHORIZATION,</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5"/>
              </w:rPr>
              <w:t>ETC......................................................................................</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11 - --- ----------------</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6"/>
                <w:szCs w:val="6"/>
                <w:color w:val="auto"/>
                <w:strike w:val="1"/>
                <w:w w:val="79"/>
              </w:rPr>
              <w:t>--- 4.3 NO CONFLICT OR VIOLATION................................................................................</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11</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gridSpan w:val="18"/>
          </w:tcPr>
          <w:p>
            <w:pPr>
              <w:jc w:val="center"/>
              <w:ind w:right="3156"/>
              <w:spacing w:after="0"/>
              <w:rPr>
                <w:sz w:val="20"/>
                <w:szCs w:val="20"/>
                <w:color w:val="auto"/>
              </w:rPr>
            </w:pPr>
            <w:r>
              <w:rPr>
                <w:rFonts w:ascii="Courier New" w:cs="Courier New" w:eastAsia="Courier New" w:hAnsi="Courier New"/>
                <w:sz w:val="17"/>
                <w:szCs w:val="17"/>
                <w:color w:val="auto"/>
                <w:strike w:val="1"/>
                <w:w w:val="98"/>
              </w:rPr>
              <w:t>- --- ------------------------ 4.4 THIRD-PARTY</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2"/>
              </w:rPr>
              <w:t>CONSENTS....................................................................................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11 -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60" w:type="dxa"/>
            <w:vAlign w:val="bottom"/>
            <w:gridSpan w:val="2"/>
          </w:tcPr>
          <w:p>
            <w:pPr>
              <w:jc w:val="center"/>
              <w:ind w:right="5076"/>
              <w:spacing w:after="0"/>
              <w:rPr>
                <w:sz w:val="20"/>
                <w:szCs w:val="20"/>
                <w:color w:val="auto"/>
              </w:rPr>
            </w:pPr>
            <w:r>
              <w:rPr>
                <w:rFonts w:ascii="Courier New" w:cs="Courier New" w:eastAsia="Courier New" w:hAnsi="Courier New"/>
                <w:sz w:val="17"/>
                <w:szCs w:val="17"/>
                <w:color w:val="auto"/>
                <w:strike w:val="1"/>
                <w:w w:val="97"/>
              </w:rPr>
              <w:t>------- 4.5</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BROKERS.................................................................................................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12 -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Courier New" w:cs="Courier New" w:eastAsia="Courier New" w:hAnsi="Courier New"/>
                <w:sz w:val="3"/>
                <w:szCs w:val="3"/>
                <w:color w:val="auto"/>
                <w:strike w:val="1"/>
                <w:w w:val="73"/>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4496"/>
              <w:spacing w:after="0"/>
              <w:rPr>
                <w:sz w:val="20"/>
                <w:szCs w:val="20"/>
                <w:color w:val="auto"/>
              </w:rPr>
            </w:pPr>
            <w:r>
              <w:rPr>
                <w:rFonts w:ascii="Courier New" w:cs="Courier New" w:eastAsia="Courier New" w:hAnsi="Courier New"/>
                <w:sz w:val="17"/>
                <w:szCs w:val="17"/>
                <w:color w:val="auto"/>
                <w:strike w:val="1"/>
                <w:w w:val="98"/>
              </w:rPr>
              <w:t>4.6 FINANCIAL</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1"/>
              </w:rPr>
              <w:t>STATEMENTS....................................................................................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12 -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tcPr>
          <w:p>
            <w:pPr>
              <w:jc w:val="right"/>
              <w:spacing w:after="0"/>
              <w:rPr>
                <w:sz w:val="20"/>
                <w:szCs w:val="20"/>
                <w:color w:val="auto"/>
              </w:rPr>
            </w:pPr>
            <w:r>
              <w:rPr>
                <w:rFonts w:ascii="Courier New" w:cs="Courier New" w:eastAsia="Courier New" w:hAnsi="Courier New"/>
                <w:sz w:val="5"/>
                <w:szCs w:val="5"/>
                <w:color w:val="auto"/>
                <w:strike w:val="1"/>
                <w:w w:val="81"/>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6360" w:type="dxa"/>
            <w:vAlign w:val="bottom"/>
            <w:gridSpan w:val="3"/>
            <w:vMerge w:val="restart"/>
          </w:tcPr>
          <w:p>
            <w:pPr>
              <w:jc w:val="center"/>
              <w:ind w:right="3976"/>
              <w:spacing w:after="0"/>
              <w:rPr>
                <w:sz w:val="20"/>
                <w:szCs w:val="20"/>
                <w:color w:val="auto"/>
              </w:rPr>
            </w:pPr>
            <w:r>
              <w:rPr>
                <w:rFonts w:ascii="Courier New" w:cs="Courier New" w:eastAsia="Courier New" w:hAnsi="Courier New"/>
                <w:sz w:val="17"/>
                <w:szCs w:val="17"/>
                <w:color w:val="auto"/>
                <w:strike w:val="1"/>
                <w:w w:val="98"/>
              </w:rPr>
              <w:t>4.7 NO MATERIAL ADVERSE</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1"/>
              </w:rPr>
              <w:t>CHANGE.............................................................................</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12 - --- ----------------------</w:t>
            </w:r>
          </w:p>
        </w:tc>
        <w:tc>
          <w:tcPr>
            <w:tcW w:w="0" w:type="dxa"/>
            <w:vAlign w:val="bottom"/>
          </w:tcPr>
          <w:p>
            <w:pPr>
              <w:spacing w:after="0"/>
              <w:rPr>
                <w:sz w:val="1"/>
                <w:szCs w:val="1"/>
                <w:color w:val="auto"/>
              </w:rPr>
            </w:pPr>
          </w:p>
        </w:tc>
      </w:tr>
      <w:tr>
        <w:trPr>
          <w:trHeight w:val="193"/>
        </w:trPr>
        <w:tc>
          <w:tcPr>
            <w:tcW w:w="11420" w:type="dxa"/>
            <w:vAlign w:val="bottom"/>
            <w:gridSpan w:val="20"/>
          </w:tcPr>
          <w:p>
            <w:pPr>
              <w:jc w:val="center"/>
              <w:spacing w:after="0"/>
              <w:rPr>
                <w:sz w:val="20"/>
                <w:szCs w:val="20"/>
                <w:color w:val="auto"/>
              </w:rPr>
            </w:pPr>
            <w:r>
              <w:rPr>
                <w:rFonts w:ascii="Courier New" w:cs="Courier New" w:eastAsia="Courier New" w:hAnsi="Courier New"/>
                <w:sz w:val="17"/>
                <w:szCs w:val="17"/>
                <w:color w:val="auto"/>
                <w:strike w:val="1"/>
                <w:w w:val="98"/>
              </w:rPr>
              <w:t>----- 4.8 ABSENCE OF CERTAIN CHANGES AND EVENTS SINCE BALANCE SHEET</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6"/>
                <w:szCs w:val="16"/>
                <w:color w:val="auto"/>
                <w:strike w:val="1"/>
                <w:w w:val="72"/>
              </w:rPr>
              <w:t>DATE..........................................</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12 - --- -----------------------------------------------------------</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6"/>
                <w:szCs w:val="6"/>
                <w:color w:val="auto"/>
                <w:strike w:val="1"/>
                <w:w w:val="79"/>
              </w:rPr>
              <w:t>--- 4.9 PERMITS.................................................................................................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13</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8280" w:type="dxa"/>
            <w:vAlign w:val="bottom"/>
            <w:gridSpan w:val="19"/>
          </w:tcPr>
          <w:p>
            <w:pPr>
              <w:jc w:val="center"/>
              <w:ind w:right="3076"/>
              <w:spacing w:after="0"/>
              <w:rPr>
                <w:sz w:val="20"/>
                <w:szCs w:val="20"/>
                <w:color w:val="auto"/>
              </w:rPr>
            </w:pPr>
            <w:r>
              <w:rPr>
                <w:rFonts w:ascii="Courier New" w:cs="Courier New" w:eastAsia="Courier New" w:hAnsi="Courier New"/>
                <w:sz w:val="17"/>
                <w:szCs w:val="17"/>
                <w:color w:val="auto"/>
                <w:strike w:val="1"/>
                <w:w w:val="98"/>
              </w:rPr>
              <w:t>- --- ------- 4.10 COMPLIANCE WITH CERTAIN LAWS AND</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0"/>
                <w:szCs w:val="10"/>
                <w:color w:val="auto"/>
                <w:strike w:val="1"/>
                <w:w w:val="75"/>
              </w:rPr>
              <w:t>PERMITS................................................................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13 - ---- ---------------------------------</w:t>
            </w:r>
          </w:p>
        </w:tc>
        <w:tc>
          <w:tcPr>
            <w:tcW w:w="0" w:type="dxa"/>
            <w:vAlign w:val="bottom"/>
          </w:tcPr>
          <w:p>
            <w:pPr>
              <w:spacing w:after="0"/>
              <w:rPr>
                <w:sz w:val="1"/>
                <w:szCs w:val="1"/>
                <w:color w:val="auto"/>
              </w:rPr>
            </w:pPr>
          </w:p>
        </w:tc>
      </w:tr>
      <w:tr>
        <w:trPr>
          <w:trHeight w:val="106"/>
        </w:trPr>
        <w:tc>
          <w:tcPr>
            <w:tcW w:w="3140" w:type="dxa"/>
            <w:vAlign w:val="bottom"/>
          </w:tcPr>
          <w:p>
            <w:pPr>
              <w:jc w:val="right"/>
              <w:spacing w:after="0" w:line="106" w:lineRule="exact"/>
              <w:rPr>
                <w:sz w:val="20"/>
                <w:szCs w:val="20"/>
                <w:color w:val="auto"/>
              </w:rPr>
            </w:pPr>
            <w:r>
              <w:rPr>
                <w:rFonts w:ascii="Courier New" w:cs="Courier New" w:eastAsia="Courier New" w:hAnsi="Courier New"/>
                <w:sz w:val="11"/>
                <w:szCs w:val="11"/>
                <w:color w:val="auto"/>
                <w:strike w:val="1"/>
              </w:rPr>
              <w:t>-------</w:t>
            </w:r>
          </w:p>
        </w:tc>
        <w:tc>
          <w:tcPr>
            <w:tcW w:w="100" w:type="dxa"/>
            <w:vAlign w:val="bottom"/>
          </w:tcPr>
          <w:p>
            <w:pPr>
              <w:spacing w:after="0"/>
              <w:rPr>
                <w:sz w:val="9"/>
                <w:szCs w:val="9"/>
                <w:color w:val="auto"/>
              </w:rPr>
            </w:pPr>
          </w:p>
        </w:tc>
        <w:tc>
          <w:tcPr>
            <w:tcW w:w="8180" w:type="dxa"/>
            <w:vAlign w:val="bottom"/>
            <w:gridSpan w:val="18"/>
            <w:vMerge w:val="restart"/>
          </w:tcPr>
          <w:p>
            <w:pPr>
              <w:jc w:val="right"/>
              <w:ind w:right="2476"/>
              <w:spacing w:after="0"/>
              <w:rPr>
                <w:sz w:val="20"/>
                <w:szCs w:val="20"/>
                <w:color w:val="auto"/>
              </w:rPr>
            </w:pPr>
            <w:r>
              <w:rPr>
                <w:rFonts w:ascii="Courier New" w:cs="Courier New" w:eastAsia="Courier New" w:hAnsi="Courier New"/>
                <w:sz w:val="17"/>
                <w:szCs w:val="17"/>
                <w:color w:val="auto"/>
                <w:strike w:val="1"/>
                <w:w w:val="99"/>
              </w:rPr>
              <w:t>4.11 TITLE TO SHARES; TITLE TO AND CONDITION OF CERTAIN</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180" w:type="dxa"/>
            <w:vAlign w:val="bottom"/>
            <w:gridSpan w:val="1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strike w:val="1"/>
                <w:w w:val="72"/>
              </w:rPr>
              <w:t>ASSETS...............................................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13 -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Courier New" w:cs="Courier New" w:eastAsia="Courier New" w:hAnsi="Courier New"/>
                <w:sz w:val="1"/>
                <w:szCs w:val="1"/>
                <w:color w:val="auto"/>
                <w:strike w:val="1"/>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4496"/>
              <w:spacing w:after="0"/>
              <w:rPr>
                <w:sz w:val="20"/>
                <w:szCs w:val="20"/>
                <w:color w:val="auto"/>
              </w:rPr>
            </w:pPr>
            <w:r>
              <w:rPr>
                <w:rFonts w:ascii="Courier New" w:cs="Courier New" w:eastAsia="Courier New" w:hAnsi="Courier New"/>
                <w:sz w:val="17"/>
                <w:szCs w:val="17"/>
                <w:color w:val="auto"/>
                <w:strike w:val="1"/>
                <w:w w:val="97"/>
              </w:rPr>
              <w:t>4.12 REAL</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7"/>
              </w:rPr>
              <w:t>PROPERTY...........................................................................................</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13 -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gridSpan w:val="2"/>
          </w:tcPr>
          <w:p>
            <w:pPr>
              <w:jc w:val="center"/>
              <w:spacing w:after="0"/>
              <w:rPr>
                <w:sz w:val="20"/>
                <w:szCs w:val="20"/>
                <w:color w:val="auto"/>
              </w:rPr>
            </w:pPr>
            <w:r>
              <w:rPr>
                <w:rFonts w:ascii="Courier New" w:cs="Courier New" w:eastAsia="Courier New" w:hAnsi="Courier New"/>
                <w:sz w:val="2"/>
                <w:szCs w:val="2"/>
                <w:color w:val="auto"/>
                <w:strike w:val="1"/>
              </w:rPr>
              <w: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560" w:type="dxa"/>
            <w:vAlign w:val="bottom"/>
            <w:gridSpan w:val="6"/>
            <w:vMerge w:val="restart"/>
          </w:tcPr>
          <w:p>
            <w:pPr>
              <w:jc w:val="center"/>
              <w:ind w:right="3876"/>
              <w:spacing w:after="0"/>
              <w:rPr>
                <w:sz w:val="20"/>
                <w:szCs w:val="20"/>
                <w:color w:val="auto"/>
              </w:rPr>
            </w:pPr>
            <w:r>
              <w:rPr>
                <w:rFonts w:ascii="Courier New" w:cs="Courier New" w:eastAsia="Courier New" w:hAnsi="Courier New"/>
                <w:sz w:val="17"/>
                <w:szCs w:val="17"/>
                <w:color w:val="auto"/>
                <w:strike w:val="1"/>
                <w:w w:val="98"/>
              </w:rPr>
              <w:t>4.13 CERTAIN CONTRACTS AND</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5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2"/>
              </w:rPr>
              <w:t>COMMITMENTS.......................................................................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15 -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tcPr>
          <w:p>
            <w:pPr>
              <w:jc w:val="right"/>
              <w:spacing w:after="0"/>
              <w:rPr>
                <w:sz w:val="20"/>
                <w:szCs w:val="20"/>
                <w:color w:val="auto"/>
              </w:rPr>
            </w:pPr>
            <w:r>
              <w:rPr>
                <w:rFonts w:ascii="Courier New" w:cs="Courier New" w:eastAsia="Courier New" w:hAnsi="Courier New"/>
                <w:sz w:val="4"/>
                <w:szCs w:val="4"/>
                <w:color w:val="auto"/>
                <w:strike w:val="1"/>
                <w:w w:val="83"/>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3976"/>
              <w:spacing w:after="0"/>
              <w:rPr>
                <w:sz w:val="20"/>
                <w:szCs w:val="20"/>
                <w:color w:val="auto"/>
              </w:rPr>
            </w:pPr>
            <w:r>
              <w:rPr>
                <w:rFonts w:ascii="Courier New" w:cs="Courier New" w:eastAsia="Courier New" w:hAnsi="Courier New"/>
                <w:sz w:val="17"/>
                <w:szCs w:val="17"/>
                <w:color w:val="auto"/>
                <w:strike w:val="1"/>
                <w:w w:val="98"/>
              </w:rPr>
              <w:t>4.14 INTELLECTUAL</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3"/>
              </w:rPr>
              <w:t>PROPERTY...................................................................................</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15 -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30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260" w:type="dxa"/>
            <w:vAlign w:val="bottom"/>
            <w:gridSpan w:val="3"/>
          </w:tcPr>
          <w:p>
            <w:pPr>
              <w:spacing w:after="0"/>
              <w:rPr>
                <w:sz w:val="16"/>
                <w:szCs w:val="16"/>
                <w:color w:val="auto"/>
              </w:rPr>
            </w:pPr>
          </w:p>
        </w:tc>
        <w:tc>
          <w:tcPr>
            <w:tcW w:w="14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60" w:type="dxa"/>
            <w:vAlign w:val="bottom"/>
            <w:gridSpan w:val="3"/>
          </w:tcPr>
          <w:p>
            <w:pPr>
              <w:jc w:val="center"/>
              <w:ind w:right="4976"/>
              <w:spacing w:after="0"/>
              <w:rPr>
                <w:sz w:val="20"/>
                <w:szCs w:val="20"/>
                <w:color w:val="auto"/>
              </w:rPr>
            </w:pPr>
            <w:r>
              <w:rPr>
                <w:rFonts w:ascii="Courier New" w:cs="Courier New" w:eastAsia="Courier New" w:hAnsi="Courier New"/>
                <w:sz w:val="17"/>
                <w:szCs w:val="17"/>
                <w:color w:val="auto"/>
                <w:strike w:val="1"/>
                <w:w w:val="98"/>
              </w:rPr>
              <w:t>-------- 4.15</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LITIGATION..............................................................................................</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16 -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30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260" w:type="dxa"/>
            <w:vAlign w:val="bottom"/>
            <w:gridSpan w:val="3"/>
          </w:tcPr>
          <w:p>
            <w:pPr>
              <w:spacing w:after="0"/>
              <w:rPr>
                <w:sz w:val="16"/>
                <w:szCs w:val="16"/>
                <w:color w:val="auto"/>
              </w:rPr>
            </w:pPr>
          </w:p>
        </w:tc>
        <w:tc>
          <w:tcPr>
            <w:tcW w:w="140" w:type="dxa"/>
            <w:vAlign w:val="bottom"/>
            <w:gridSpan w:val="3"/>
          </w:tcPr>
          <w:p>
            <w:pPr>
              <w:spacing w:after="0"/>
              <w:rPr>
                <w:sz w:val="16"/>
                <w:szCs w:val="16"/>
                <w:color w:val="auto"/>
              </w:rPr>
            </w:pPr>
          </w:p>
        </w:tc>
        <w:tc>
          <w:tcPr>
            <w:tcW w:w="6520" w:type="dxa"/>
            <w:vAlign w:val="bottom"/>
            <w:gridSpan w:val="5"/>
          </w:tcPr>
          <w:p>
            <w:pPr>
              <w:jc w:val="center"/>
              <w:ind w:right="4816"/>
              <w:spacing w:after="0"/>
              <w:rPr>
                <w:sz w:val="20"/>
                <w:szCs w:val="20"/>
                <w:color w:val="auto"/>
              </w:rPr>
            </w:pPr>
            <w:r>
              <w:rPr>
                <w:rFonts w:ascii="Courier New" w:cs="Courier New" w:eastAsia="Courier New" w:hAnsi="Courier New"/>
                <w:sz w:val="17"/>
                <w:szCs w:val="17"/>
                <w:color w:val="auto"/>
                <w:strike w:val="1"/>
                <w:w w:val="98"/>
              </w:rPr>
              <w:t>---------- 4.16</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INVENTORY...............................................................................................</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16 -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06" w:lineRule="exact"/>
              <w:rPr>
                <w:sz w:val="20"/>
                <w:szCs w:val="20"/>
                <w:color w:val="auto"/>
              </w:rPr>
            </w:pPr>
            <w:r>
              <w:rPr>
                <w:rFonts w:ascii="Courier New" w:cs="Courier New" w:eastAsia="Courier New" w:hAnsi="Courier New"/>
                <w:sz w:val="11"/>
                <w:szCs w:val="11"/>
                <w:color w:val="auto"/>
                <w:strike w:val="1"/>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6660" w:type="dxa"/>
            <w:vAlign w:val="bottom"/>
            <w:gridSpan w:val="8"/>
            <w:vMerge w:val="restart"/>
          </w:tcPr>
          <w:p>
            <w:pPr>
              <w:jc w:val="center"/>
              <w:ind w:right="3696"/>
              <w:spacing w:after="0"/>
              <w:rPr>
                <w:sz w:val="20"/>
                <w:szCs w:val="20"/>
                <w:color w:val="auto"/>
              </w:rPr>
            </w:pPr>
            <w:r>
              <w:rPr>
                <w:rFonts w:ascii="Courier New" w:cs="Courier New" w:eastAsia="Courier New" w:hAnsi="Courier New"/>
                <w:sz w:val="17"/>
                <w:szCs w:val="17"/>
                <w:color w:val="auto"/>
                <w:strike w:val="1"/>
                <w:w w:val="98"/>
              </w:rPr>
              <w:t>4.17 CERTIFICATIONS; PRODUCT</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9"/>
                <w:szCs w:val="9"/>
                <w:color w:val="auto"/>
                <w:strike w:val="1"/>
                <w:w w:val="74"/>
              </w:rPr>
              <w:t>SAFETY..........................................................................</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16 -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Courier New" w:cs="Courier New" w:eastAsia="Courier New" w:hAnsi="Courier New"/>
                <w:sz w:val="1"/>
                <w:szCs w:val="1"/>
                <w:color w:val="auto"/>
                <w:strike w:val="1"/>
                <w:w w:val="54"/>
              </w:rPr>
              <w: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4476"/>
              <w:spacing w:after="0"/>
              <w:rPr>
                <w:sz w:val="20"/>
                <w:szCs w:val="20"/>
                <w:color w:val="auto"/>
              </w:rPr>
            </w:pPr>
            <w:r>
              <w:rPr>
                <w:rFonts w:ascii="Courier New" w:cs="Courier New" w:eastAsia="Courier New" w:hAnsi="Courier New"/>
                <w:sz w:val="17"/>
                <w:szCs w:val="17"/>
                <w:color w:val="auto"/>
                <w:strike w:val="1"/>
                <w:w w:val="98"/>
              </w:rPr>
              <w:t>4.18 CERTAIN</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9"/>
              </w:rPr>
              <w:t>RELATIONSHIPS...................................................................................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17 -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30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260" w:type="dxa"/>
            <w:vAlign w:val="bottom"/>
            <w:gridSpan w:val="3"/>
          </w:tcPr>
          <w:p>
            <w:pPr>
              <w:spacing w:after="0"/>
              <w:rPr>
                <w:sz w:val="16"/>
                <w:szCs w:val="16"/>
                <w:color w:val="auto"/>
              </w:rPr>
            </w:pPr>
          </w:p>
        </w:tc>
        <w:tc>
          <w:tcPr>
            <w:tcW w:w="6660" w:type="dxa"/>
            <w:vAlign w:val="bottom"/>
            <w:gridSpan w:val="8"/>
          </w:tcPr>
          <w:p>
            <w:pPr>
              <w:jc w:val="center"/>
              <w:ind w:right="4696"/>
              <w:spacing w:after="0"/>
              <w:rPr>
                <w:sz w:val="20"/>
                <w:szCs w:val="20"/>
                <w:color w:val="auto"/>
              </w:rPr>
            </w:pPr>
            <w:r>
              <w:rPr>
                <w:rFonts w:ascii="Courier New" w:cs="Courier New" w:eastAsia="Courier New" w:hAnsi="Courier New"/>
                <w:sz w:val="17"/>
                <w:szCs w:val="17"/>
                <w:color w:val="auto"/>
                <w:strike w:val="1"/>
                <w:w w:val="98"/>
              </w:rPr>
              <w:t>------------- 4.19</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EXPORT..................................................................................................</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17 -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30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460" w:type="dxa"/>
            <w:vAlign w:val="bottom"/>
            <w:gridSpan w:val="7"/>
          </w:tcPr>
          <w:p>
            <w:pPr>
              <w:spacing w:after="0"/>
              <w:rPr>
                <w:sz w:val="16"/>
                <w:szCs w:val="16"/>
                <w:color w:val="auto"/>
              </w:rPr>
            </w:pPr>
          </w:p>
        </w:tc>
        <w:tc>
          <w:tcPr>
            <w:tcW w:w="200" w:type="dxa"/>
            <w:vAlign w:val="bottom"/>
            <w:gridSpan w:val="2"/>
          </w:tcPr>
          <w:p>
            <w:pPr>
              <w:spacing w:after="0"/>
              <w:rPr>
                <w:sz w:val="16"/>
                <w:szCs w:val="16"/>
                <w:color w:val="auto"/>
              </w:rPr>
            </w:pPr>
          </w:p>
        </w:tc>
        <w:tc>
          <w:tcPr>
            <w:tcW w:w="6260" w:type="dxa"/>
            <w:vAlign w:val="bottom"/>
            <w:gridSpan w:val="2"/>
          </w:tcPr>
          <w:p>
            <w:pPr>
              <w:jc w:val="center"/>
              <w:ind w:right="5076"/>
              <w:spacing w:after="0"/>
              <w:rPr>
                <w:sz w:val="20"/>
                <w:szCs w:val="20"/>
                <w:color w:val="auto"/>
              </w:rPr>
            </w:pPr>
            <w:r>
              <w:rPr>
                <w:rFonts w:ascii="Courier New" w:cs="Courier New" w:eastAsia="Courier New" w:hAnsi="Courier New"/>
                <w:sz w:val="17"/>
                <w:szCs w:val="17"/>
                <w:color w:val="auto"/>
                <w:strike w:val="1"/>
                <w:w w:val="97"/>
              </w:rPr>
              <w:t>------ 4.20</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INSURANCE...............................................................................................</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17 -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gridSpan w:val="2"/>
          </w:tcPr>
          <w:p>
            <w:pPr>
              <w:jc w:val="right"/>
              <w:spacing w:after="0"/>
              <w:rPr>
                <w:sz w:val="20"/>
                <w:szCs w:val="20"/>
                <w:color w:val="auto"/>
              </w:rPr>
            </w:pPr>
            <w:r>
              <w:rPr>
                <w:rFonts w:ascii="Courier New" w:cs="Courier New" w:eastAsia="Courier New" w:hAnsi="Courier New"/>
                <w:sz w:val="2"/>
                <w:szCs w:val="2"/>
                <w:color w:val="auto"/>
                <w:strike w:val="1"/>
                <w:w w:val="73"/>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160" w:type="dxa"/>
            <w:vAlign w:val="bottom"/>
            <w:vMerge w:val="restart"/>
          </w:tcPr>
          <w:p>
            <w:pPr>
              <w:jc w:val="center"/>
              <w:ind w:right="4196"/>
              <w:spacing w:after="0"/>
              <w:rPr>
                <w:sz w:val="20"/>
                <w:szCs w:val="20"/>
                <w:color w:val="auto"/>
              </w:rPr>
            </w:pPr>
            <w:r>
              <w:rPr>
                <w:rFonts w:ascii="Courier New" w:cs="Courier New" w:eastAsia="Courier New" w:hAnsi="Courier New"/>
                <w:sz w:val="17"/>
                <w:szCs w:val="17"/>
                <w:color w:val="auto"/>
                <w:strike w:val="1"/>
                <w:w w:val="98"/>
              </w:rPr>
              <w:t>4.21 EMPLOYEES AND</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4"/>
              </w:rPr>
              <w:t>PLANS.....................................................................................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17 -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gridSpan w:val="11"/>
          </w:tcPr>
          <w:p>
            <w:pPr>
              <w:jc w:val="center"/>
              <w:ind w:right="4436"/>
              <w:spacing w:after="0"/>
              <w:rPr>
                <w:sz w:val="20"/>
                <w:szCs w:val="20"/>
                <w:color w:val="auto"/>
              </w:rPr>
            </w:pPr>
            <w:r>
              <w:rPr>
                <w:rFonts w:ascii="Courier New" w:cs="Courier New" w:eastAsia="Courier New" w:hAnsi="Courier New"/>
                <w:sz w:val="17"/>
                <w:szCs w:val="17"/>
                <w:color w:val="auto"/>
                <w:strike w:val="1"/>
                <w:w w:val="98"/>
              </w:rPr>
              <w:t>----- 4.22 ENVIRONMENTAL</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4"/>
              </w:rPr>
              <w:t>MATTERS...................................................................................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18 -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jc w:val="right"/>
              <w:ind w:right="90"/>
              <w:spacing w:after="0"/>
              <w:rPr>
                <w:sz w:val="20"/>
                <w:szCs w:val="20"/>
                <w:color w:val="auto"/>
              </w:rPr>
            </w:pPr>
            <w:r>
              <w:rPr>
                <w:rFonts w:ascii="Courier New" w:cs="Courier New" w:eastAsia="Courier New" w:hAnsi="Courier New"/>
                <w:sz w:val="2"/>
                <w:szCs w:val="2"/>
                <w:color w:val="auto"/>
                <w:strike w:val="1"/>
                <w:w w:val="94"/>
              </w:rPr>
              <w:t>-------</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360" w:type="dxa"/>
            <w:vAlign w:val="bottom"/>
            <w:gridSpan w:val="3"/>
            <w:vMerge w:val="restart"/>
          </w:tcPr>
          <w:p>
            <w:pPr>
              <w:jc w:val="right"/>
              <w:ind w:right="4276"/>
              <w:spacing w:after="0"/>
              <w:rPr>
                <w:sz w:val="20"/>
                <w:szCs w:val="20"/>
                <w:color w:val="auto"/>
              </w:rPr>
            </w:pPr>
            <w:r>
              <w:rPr>
                <w:rFonts w:ascii="Courier New" w:cs="Courier New" w:eastAsia="Courier New" w:hAnsi="Courier New"/>
                <w:sz w:val="17"/>
                <w:szCs w:val="17"/>
                <w:color w:val="auto"/>
                <w:strike w:val="1"/>
              </w:rPr>
              <w:t>4.23 NO UNDISCLOSED</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5"/>
              </w:rPr>
              <w:t>LIABILITIES..............................................................................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18 - ---- ---------------</w:t>
            </w: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5"/>
                <w:szCs w:val="5"/>
                <w:color w:val="auto"/>
                <w:strike w:val="1"/>
                <w:w w:val="72"/>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60" w:type="dxa"/>
            <w:vAlign w:val="bottom"/>
            <w:gridSpan w:val="2"/>
            <w:vMerge w:val="restart"/>
          </w:tcPr>
          <w:p>
            <w:pPr>
              <w:jc w:val="center"/>
              <w:ind w:right="3896"/>
              <w:spacing w:after="0"/>
              <w:rPr>
                <w:sz w:val="20"/>
                <w:szCs w:val="20"/>
                <w:color w:val="auto"/>
              </w:rPr>
            </w:pPr>
            <w:r>
              <w:rPr>
                <w:rFonts w:ascii="Courier New" w:cs="Courier New" w:eastAsia="Courier New" w:hAnsi="Courier New"/>
                <w:sz w:val="17"/>
                <w:szCs w:val="17"/>
                <w:color w:val="auto"/>
                <w:strike w:val="1"/>
                <w:w w:val="98"/>
              </w:rPr>
              <w:t>4.24 COPIES OF CERTAIN</w:t>
            </w:r>
          </w:p>
        </w:tc>
        <w:tc>
          <w:tcPr>
            <w:tcW w:w="0" w:type="dxa"/>
            <w:vAlign w:val="bottom"/>
          </w:tcPr>
          <w:p>
            <w:pPr>
              <w:spacing w:after="0"/>
              <w:rPr>
                <w:sz w:val="1"/>
                <w:szCs w:val="1"/>
                <w:color w:val="auto"/>
              </w:rPr>
            </w:pPr>
          </w:p>
        </w:tc>
      </w:tr>
      <w:tr>
        <w:trPr>
          <w:trHeight w:val="87"/>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strike w:val="1"/>
                <w:w w:val="77"/>
              </w:rPr>
              <w:t>DOCUMENTS.............................................................................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18 -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14"/>
          </w:tcPr>
          <w:p>
            <w:pPr>
              <w:spacing w:after="0"/>
              <w:rPr>
                <w:sz w:val="16"/>
                <w:szCs w:val="16"/>
                <w:color w:val="auto"/>
              </w:rPr>
            </w:pPr>
          </w:p>
        </w:tc>
        <w:tc>
          <w:tcPr>
            <w:tcW w:w="6460" w:type="dxa"/>
            <w:vAlign w:val="bottom"/>
            <w:gridSpan w:val="4"/>
          </w:tcPr>
          <w:p>
            <w:pPr>
              <w:jc w:val="center"/>
              <w:ind w:right="4896"/>
              <w:spacing w:after="0"/>
              <w:rPr>
                <w:sz w:val="20"/>
                <w:szCs w:val="20"/>
                <w:color w:val="auto"/>
              </w:rPr>
            </w:pPr>
            <w:r>
              <w:rPr>
                <w:rFonts w:ascii="Courier New" w:cs="Courier New" w:eastAsia="Courier New" w:hAnsi="Courier New"/>
                <w:sz w:val="17"/>
                <w:szCs w:val="17"/>
                <w:color w:val="auto"/>
                <w:strike w:val="1"/>
                <w:w w:val="98"/>
              </w:rPr>
              <w:t>--------- 4.25</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3"/>
              </w:rPr>
              <w:t>TAXES...................................................................................................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18 -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520" w:type="dxa"/>
            <w:vAlign w:val="bottom"/>
            <w:gridSpan w:val="5"/>
          </w:tcPr>
          <w:p>
            <w:pPr>
              <w:jc w:val="center"/>
              <w:ind w:right="4816"/>
              <w:spacing w:after="0"/>
              <w:rPr>
                <w:sz w:val="20"/>
                <w:szCs w:val="20"/>
                <w:color w:val="auto"/>
              </w:rPr>
            </w:pPr>
            <w:r>
              <w:rPr>
                <w:rFonts w:ascii="Courier New" w:cs="Courier New" w:eastAsia="Courier New" w:hAnsi="Courier New"/>
                <w:sz w:val="17"/>
                <w:szCs w:val="17"/>
                <w:color w:val="auto"/>
                <w:strike w:val="1"/>
                <w:w w:val="98"/>
              </w:rPr>
              <w:t>----- 4.26 BANK</w:t>
            </w:r>
          </w:p>
        </w:tc>
        <w:tc>
          <w:tcPr>
            <w:tcW w:w="0" w:type="dxa"/>
            <w:vAlign w:val="bottom"/>
          </w:tcPr>
          <w:p>
            <w:pPr>
              <w:spacing w:after="0"/>
              <w:rPr>
                <w:sz w:val="1"/>
                <w:szCs w:val="1"/>
                <w:color w:val="auto"/>
              </w:rPr>
            </w:pPr>
          </w:p>
        </w:tc>
      </w:t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7"/>
                <w:szCs w:val="7"/>
                <w:color w:val="auto"/>
                <w:strike w:val="1"/>
                <w:w w:val="77"/>
              </w:rPr>
              <w:t>ACCOUNTS...........................................................................................</w:t>
            </w:r>
          </w:p>
        </w:tc>
        <w:tc>
          <w:tcPr>
            <w:tcW w:w="8180" w:type="dxa"/>
            <w:vAlign w:val="bottom"/>
            <w:gridSpan w:val="18"/>
          </w:tcPr>
          <w:p>
            <w:pPr>
              <w:jc w:val="right"/>
              <w:spacing w:after="0"/>
              <w:rPr>
                <w:sz w:val="20"/>
                <w:szCs w:val="20"/>
                <w:color w:val="auto"/>
              </w:rPr>
            </w:pPr>
            <w:r>
              <w:rPr>
                <w:rFonts w:ascii="Courier New" w:cs="Courier New" w:eastAsia="Courier New" w:hAnsi="Courier New"/>
                <w:sz w:val="17"/>
                <w:szCs w:val="17"/>
                <w:color w:val="auto"/>
                <w:strike w:val="1"/>
              </w:rPr>
              <w:t>21 - ---- -----</w:t>
            </w:r>
          </w:p>
        </w:tc>
        <w:tc>
          <w:tcPr>
            <w:tcW w:w="0" w:type="dxa"/>
            <w:vAlign w:val="bottom"/>
          </w:tcPr>
          <w:p>
            <w:pPr>
              <w:spacing w:after="0"/>
              <w:rPr>
                <w:sz w:val="1"/>
                <w:szCs w:val="1"/>
                <w:color w:val="auto"/>
              </w:rPr>
            </w:pPr>
          </w:p>
        </w:tc>
      </w:tr>
      <w:tr>
        <w:trPr>
          <w:trHeight w:val="193"/>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15"/>
          </w:tcPr>
          <w:p>
            <w:pPr>
              <w:spacing w:after="0"/>
              <w:rPr>
                <w:sz w:val="16"/>
                <w:szCs w:val="16"/>
                <w:color w:val="auto"/>
              </w:rPr>
            </w:pPr>
          </w:p>
        </w:tc>
        <w:tc>
          <w:tcPr>
            <w:tcW w:w="6360" w:type="dxa"/>
            <w:vAlign w:val="bottom"/>
            <w:gridSpan w:val="3"/>
          </w:tcPr>
          <w:p>
            <w:pPr>
              <w:jc w:val="center"/>
              <w:ind w:right="4976"/>
              <w:spacing w:after="0"/>
              <w:rPr>
                <w:sz w:val="20"/>
                <w:szCs w:val="20"/>
                <w:color w:val="auto"/>
              </w:rPr>
            </w:pPr>
            <w:r>
              <w:rPr>
                <w:rFonts w:ascii="Courier New" w:cs="Courier New" w:eastAsia="Courier New" w:hAnsi="Courier New"/>
                <w:sz w:val="17"/>
                <w:szCs w:val="17"/>
                <w:color w:val="auto"/>
                <w:strike w:val="1"/>
                <w:w w:val="98"/>
              </w:rPr>
              <w:t>-------- 4.27</w:t>
            </w:r>
          </w:p>
        </w:tc>
        <w:tc>
          <w:tcPr>
            <w:tcW w:w="0" w:type="dxa"/>
            <w:vAlign w:val="bottom"/>
          </w:tcPr>
          <w:p>
            <w:pPr>
              <w:spacing w:after="0"/>
              <w:rPr>
                <w:sz w:val="1"/>
                <w:szCs w:val="1"/>
                <w:color w:val="auto"/>
              </w:rPr>
            </w:pPr>
          </w:p>
        </w:tc>
      </w:tr>
    </w:tbl>
    <w:p>
      <w:pPr>
        <w:sectPr>
          <w:pgSz w:w="11900" w:h="16886" w:orient="portrait"/>
          <w:cols w:equalWidth="0" w:num="1">
            <w:col w:w="11420"/>
          </w:cols>
          <w:pgMar w:left="300" w:top="1267" w:right="1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DISCLOSURE..............................................................................................</w:t>
            </w:r>
          </w:p>
        </w:tc>
        <w:tc>
          <w:tcPr>
            <w:tcW w:w="812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21 - ----</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w:t>
            </w:r>
          </w:p>
        </w:tc>
        <w:tc>
          <w:tcPr>
            <w:tcW w:w="8120" w:type="dxa"/>
            <w:vAlign w:val="bottom"/>
          </w:tcPr>
          <w:p>
            <w:pPr>
              <w:jc w:val="right"/>
              <w:ind w:right="2956"/>
              <w:spacing w:after="0"/>
              <w:rPr>
                <w:sz w:val="20"/>
                <w:szCs w:val="20"/>
                <w:color w:val="auto"/>
              </w:rPr>
            </w:pPr>
            <w:r>
              <w:rPr>
                <w:rFonts w:ascii="Courier New" w:cs="Courier New" w:eastAsia="Courier New" w:hAnsi="Courier New"/>
                <w:sz w:val="17"/>
                <w:szCs w:val="17"/>
                <w:color w:val="auto"/>
                <w:strike w:val="1"/>
              </w:rPr>
              <w:t>ARTICLE V REPRESENTATIONS AND WARRANTIES OF</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4"/>
              </w:rPr>
              <w:t>BUYER................................................................</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21 -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--------- 5.1 ORGANIZATION, AUTHORIZATION,</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5"/>
              </w:rPr>
              <w:t>ETC........................................................................</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21 - --- ------------------------------</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1"/>
              </w:rPr>
              <w:t>--- 5.2 NO CONFLICT OR VIOLATION................................................................................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21</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 ------------------------ 5.3 THIRD-PARTY</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6"/>
              </w:rPr>
              <w:t>CONSENTS....................................................................................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------- 5.4 NO</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9"/>
              </w:rPr>
              <w:t>BROKERS..............................................................................................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7"/>
              </w:rPr>
              <w:t>------ 5.5</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DISCLOSURE..............................................................................................</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ARTICLE VI SURVIVAL AND</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0"/>
              </w:rPr>
              <w:t>INDEMNIFICATION..........................................................................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------------------- 6.1 SURVIVAL OF</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6"/>
              </w:rPr>
              <w:t>REPRESENTATIONS.............................................................................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-------------- 6.2</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INDEMNIFICATION.........................................................................................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ARTICLE VII CERTAIN EMPLOYEE</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4"/>
              </w:rPr>
              <w:t>MATTERS.............................................................................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26 -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----------- 7.1 CERTAIN EMPLOYEE</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1"/>
              </w:rPr>
              <w:t>BONUSES................................................................................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26 -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------ 7.2 KEY EXECUTIVE EMPLOYMENT</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1"/>
              </w:rPr>
              <w:t>AGREEMENTS.....................................................................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26 - --- --------------------------</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w:t>
            </w:r>
          </w:p>
        </w:tc>
        <w:tc>
          <w:tcPr>
            <w:tcW w:w="8120" w:type="dxa"/>
            <w:vAlign w:val="bottom"/>
          </w:tcPr>
          <w:p>
            <w:pPr>
              <w:jc w:val="right"/>
              <w:ind w:right="2956"/>
              <w:spacing w:after="0"/>
              <w:rPr>
                <w:sz w:val="20"/>
                <w:szCs w:val="20"/>
                <w:color w:val="auto"/>
              </w:rPr>
            </w:pPr>
            <w:r>
              <w:rPr>
                <w:rFonts w:ascii="Courier New" w:cs="Courier New" w:eastAsia="Courier New" w:hAnsi="Courier New"/>
                <w:sz w:val="17"/>
                <w:szCs w:val="17"/>
                <w:color w:val="auto"/>
                <w:strike w:val="1"/>
              </w:rPr>
              <w:t>ARTICLE VIII NONCOMPETITION AND POST-CLOSING</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5"/>
              </w:rPr>
              <w:t>CONFIDENTIALITY.....................................................</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26 -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------------------- 8.1</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NONCOMPETITION..........................................................................................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26 -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------------- 8.2 POST-CLOSING</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7"/>
              </w:rPr>
              <w:t>CONFIDENTIALITY............................................................................</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27 -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ARTICLE IX TAX AND ACCOUNTING</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5"/>
              </w:rPr>
              <w:t>MATTERS............................................................................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27 -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----------- 9.1 SECTION 338(H)(10)</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3"/>
              </w:rPr>
              <w:t>ELECTION.............................................................................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27 -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------- 9.2 TAX RETURN</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5"/>
              </w:rPr>
              <w:t>FILINGS......................................................................................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27 -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------ 9.3 COOPERATION ON TAX</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3"/>
              </w:rPr>
              <w:t>MATTERS..............................................................................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28 -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------ 9.4 TAX</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0"/>
              </w:rPr>
              <w:t>FORMS...............................................................................................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28 -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---- 9.5 SECTION 338</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6"/>
              </w:rPr>
              <w:t>CERTIFICATES................................................................................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29 -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ARTICLE X CERTAIN POST-CLOSING</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6"/>
              </w:rPr>
              <w:t>MATTERS...........................................................................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29 -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----------- 10.1 RELEASE OF LIEN ON BANK</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0"/>
              </w:rPr>
              <w:t>ACCOUNT.........................................................................</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29 -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ARTICLE</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6"/>
              </w:rPr>
              <w:t>XI.......................................................................................................</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30 -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7"/>
              </w:rPr>
              <w:t>------</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1"/>
              </w:rPr>
              <w:t>MISCELLANEOUS....................................................................................................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30</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------------- 11.1 ASSIGNMENT; NO THIRD PARTY</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3"/>
              </w:rPr>
              <w:t>BENEFICIARIES................................................................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30 -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------------- 11.2</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NOTICES.................................................................................................</w:t>
            </w:r>
          </w:p>
        </w:tc>
        <w:tc>
          <w:tcPr>
            <w:tcW w:w="812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30 -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------- 11.3 CHOICE OF LAW,</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9"/>
                <w:szCs w:val="9"/>
                <w:color w:val="auto"/>
                <w:strike w:val="1"/>
                <w:w w:val="70"/>
              </w:rPr>
              <w:t>ETC......................................................................................</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30 -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---- 11.4 ENTIRE AGREEMENT; AMENDMENTS AND</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2"/>
              </w:rPr>
              <w:t>WAIVERS................................................................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31 -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------- 11.5</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COUNTERPARTS............................................................................................</w:t>
            </w:r>
          </w:p>
        </w:tc>
        <w:tc>
          <w:tcPr>
            <w:tcW w:w="812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31 -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------------ 11.6</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EXPENSES................................................................................................</w:t>
            </w:r>
          </w:p>
        </w:tc>
        <w:tc>
          <w:tcPr>
            <w:tcW w:w="812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31 -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-------- 11.7</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7"/>
                <w:szCs w:val="7"/>
                <w:color w:val="auto"/>
                <w:strike w:val="1"/>
                <w:w w:val="77"/>
              </w:rPr>
              <w:t>INVALIDITY..............................................................................................</w:t>
            </w:r>
          </w:p>
        </w:tc>
        <w:tc>
          <w:tcPr>
            <w:tcW w:w="812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31 -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---------- 11.8 CUMULATIVE</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5"/>
              </w:rPr>
              <w:t>REMEDIES.....................................................................................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31 -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8"/>
              </w:rPr>
              <w:t>-------- 11.9 TIME; CAPTIONS; EXHIBITS AND</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5"/>
              </w:rPr>
              <w:t>SCHEDULES..................................................................</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296"/>
              <w:spacing w:after="0"/>
              <w:rPr>
                <w:sz w:val="20"/>
                <w:szCs w:val="20"/>
                <w:color w:val="auto"/>
              </w:rPr>
            </w:pPr>
            <w:r>
              <w:rPr>
                <w:rFonts w:ascii="Courier New" w:cs="Courier New" w:eastAsia="Courier New" w:hAnsi="Courier New"/>
                <w:sz w:val="17"/>
                <w:szCs w:val="17"/>
                <w:color w:val="auto"/>
                <w:strike w:val="1"/>
                <w:w w:val="98"/>
              </w:rPr>
              <w:t>--------- 11.10 NO STRICT</w:t>
            </w:r>
          </w:p>
        </w:tc>
      </w:tr>
      <w:tr>
        <w:trPr>
          <w:trHeight w:val="193"/>
        </w:trPr>
        <w:tc>
          <w:tcPr>
            <w:tcW w:w="3400" w:type="dxa"/>
            <w:vAlign w:val="bottom"/>
          </w:tcPr>
          <w:p>
            <w:pPr>
              <w:jc w:val="right"/>
              <w:spacing w:after="0"/>
              <w:rPr>
                <w:sz w:val="20"/>
                <w:szCs w:val="20"/>
                <w:color w:val="auto"/>
              </w:rPr>
            </w:pPr>
            <w:r>
              <w:rPr>
                <w:rFonts w:ascii="Courier New" w:cs="Courier New" w:eastAsia="Courier New" w:hAnsi="Courier New"/>
                <w:sz w:val="8"/>
                <w:szCs w:val="8"/>
                <w:color w:val="auto"/>
                <w:strike w:val="1"/>
                <w:w w:val="77"/>
              </w:rPr>
              <w:t>CONSTRUCTION...............................................................................</w:t>
            </w:r>
          </w:p>
        </w:tc>
        <w:tc>
          <w:tcPr>
            <w:tcW w:w="8120" w:type="dxa"/>
            <w:vAlign w:val="bottom"/>
          </w:tcPr>
          <w:p>
            <w:pPr>
              <w:jc w:val="right"/>
              <w:spacing w:after="0"/>
              <w:rPr>
                <w:sz w:val="20"/>
                <w:szCs w:val="20"/>
                <w:color w:val="auto"/>
              </w:rPr>
            </w:pPr>
            <w:r>
              <w:rPr>
                <w:rFonts w:ascii="Courier New" w:cs="Courier New" w:eastAsia="Courier New" w:hAnsi="Courier New"/>
                <w:sz w:val="17"/>
                <w:szCs w:val="17"/>
                <w:color w:val="auto"/>
                <w:strike w:val="1"/>
              </w:rPr>
              <w:t>32 - ----- ------------</w:t>
            </w:r>
          </w:p>
        </w:tc>
      </w:tr>
      <w:tr>
        <w:trPr>
          <w:trHeight w:val="193"/>
        </w:trPr>
        <w:tc>
          <w:tcPr>
            <w:tcW w:w="3400" w:type="dxa"/>
            <w:vAlign w:val="bottom"/>
          </w:tcPr>
          <w:p>
            <w:pPr>
              <w:spacing w:after="0"/>
              <w:rPr>
                <w:sz w:val="16"/>
                <w:szCs w:val="16"/>
                <w:color w:val="auto"/>
              </w:rPr>
            </w:pPr>
          </w:p>
        </w:tc>
        <w:tc>
          <w:tcPr>
            <w:tcW w:w="8120" w:type="dxa"/>
            <w:vAlign w:val="bottom"/>
          </w:tcPr>
          <w:p>
            <w:pPr>
              <w:jc w:val="center"/>
              <w:ind w:right="3316"/>
              <w:spacing w:after="0"/>
              <w:rPr>
                <w:sz w:val="20"/>
                <w:szCs w:val="20"/>
                <w:color w:val="auto"/>
              </w:rPr>
            </w:pPr>
            <w:r>
              <w:rPr>
                <w:rFonts w:ascii="Courier New" w:cs="Courier New" w:eastAsia="Courier New" w:hAnsi="Courier New"/>
                <w:sz w:val="17"/>
                <w:szCs w:val="17"/>
                <w:color w:val="auto"/>
                <w:strike w:val="1"/>
                <w:w w:val="97"/>
              </w:rPr>
              <w:t>----------</w:t>
            </w:r>
          </w:p>
        </w:tc>
      </w:tr>
    </w:tbl>
    <w:p>
      <w:pPr>
        <w:sectPr>
          <w:pgSz w:w="11900" w:h="16838" w:orient="portrait"/>
          <w:cols w:equalWidth="0" w:num="1">
            <w:col w:w="11520"/>
          </w:cols>
          <w:pgMar w:left="240" w:top="13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1080" w:right="1440" w:bottom="1440" w:gutter="0" w:footer="0" w:header="0"/>
        </w:sectPr>
      </w:pPr>
    </w:p>
    <w:p>
      <w:pPr>
        <w:spacing w:after="0" w:line="204" w:lineRule="exact"/>
        <w:rPr>
          <w:sz w:val="20"/>
          <w:szCs w:val="20"/>
          <w:color w:val="auto"/>
        </w:rPr>
      </w:pPr>
    </w:p>
    <w:p>
      <w:pPr>
        <w:spacing w:after="0" w:line="256" w:lineRule="auto"/>
        <w:rPr>
          <w:sz w:val="20"/>
          <w:szCs w:val="20"/>
          <w:color w:val="auto"/>
        </w:rPr>
      </w:pPr>
      <w:r>
        <w:rPr>
          <w:rFonts w:ascii="Courier New" w:cs="Courier New" w:eastAsia="Courier New" w:hAnsi="Courier New"/>
          <w:sz w:val="16"/>
          <w:szCs w:val="16"/>
          <w:color w:val="auto"/>
        </w:rPr>
        <w:t>EXHIBIT 1.1(a) EXHIBIT 1.1(b) EXHIBIT 1.1(c) EXHIBIT 1.1(d) EXHIBIT 2.4(a) EXHIBIT 2.4(d) EXHIBIT 3.2 EXHIBIT 4.24</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Base Amount</w:t>
      </w:r>
    </w:p>
    <w:p>
      <w:pPr>
        <w:spacing w:after="0"/>
        <w:rPr>
          <w:sz w:val="20"/>
          <w:szCs w:val="20"/>
          <w:color w:val="auto"/>
        </w:rPr>
      </w:pPr>
      <w:r>
        <w:rPr>
          <w:rFonts w:ascii="Courier New" w:cs="Courier New" w:eastAsia="Courier New" w:hAnsi="Courier New"/>
          <w:sz w:val="17"/>
          <w:szCs w:val="17"/>
          <w:color w:val="auto"/>
        </w:rPr>
        <w:t>- Certain Equipment</w:t>
      </w:r>
    </w:p>
    <w:p>
      <w:pPr>
        <w:spacing w:after="0"/>
        <w:rPr>
          <w:sz w:val="20"/>
          <w:szCs w:val="20"/>
          <w:color w:val="auto"/>
        </w:rPr>
      </w:pPr>
      <w:r>
        <w:rPr>
          <w:rFonts w:ascii="Courier New" w:cs="Courier New" w:eastAsia="Courier New" w:hAnsi="Courier New"/>
          <w:sz w:val="17"/>
          <w:szCs w:val="17"/>
          <w:color w:val="auto"/>
        </w:rPr>
        <w:t>- Financial Statements</w:t>
      </w:r>
    </w:p>
    <w:p>
      <w:pPr>
        <w:spacing w:after="0"/>
        <w:rPr>
          <w:sz w:val="20"/>
          <w:szCs w:val="20"/>
          <w:color w:val="auto"/>
        </w:rPr>
      </w:pPr>
      <w:r>
        <w:rPr>
          <w:rFonts w:ascii="Courier New" w:cs="Courier New" w:eastAsia="Courier New" w:hAnsi="Courier New"/>
          <w:sz w:val="17"/>
          <w:szCs w:val="17"/>
          <w:color w:val="auto"/>
        </w:rPr>
        <w:t>- Form of Seller Release</w:t>
      </w:r>
    </w:p>
    <w:p>
      <w:pPr>
        <w:spacing w:after="0"/>
        <w:rPr>
          <w:sz w:val="20"/>
          <w:szCs w:val="20"/>
          <w:color w:val="auto"/>
        </w:rPr>
      </w:pPr>
      <w:r>
        <w:rPr>
          <w:rFonts w:ascii="Courier New" w:cs="Courier New" w:eastAsia="Courier New" w:hAnsi="Courier New"/>
          <w:sz w:val="17"/>
          <w:szCs w:val="17"/>
          <w:color w:val="auto"/>
        </w:rPr>
        <w:t>- Preliminary Allocation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Preliminary Section 338 (h)(10) Amount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Closing Agenda</w:t>
      </w:r>
    </w:p>
    <w:p>
      <w:pPr>
        <w:spacing w:after="0"/>
        <w:rPr>
          <w:sz w:val="20"/>
          <w:szCs w:val="20"/>
          <w:color w:val="auto"/>
        </w:rPr>
      </w:pPr>
      <w:r>
        <w:rPr>
          <w:rFonts w:ascii="Courier New" w:cs="Courier New" w:eastAsia="Courier New" w:hAnsi="Courier New"/>
          <w:sz w:val="17"/>
          <w:szCs w:val="17"/>
          <w:color w:val="auto"/>
        </w:rPr>
        <w:t>- Copies of Certain Documents</w:t>
      </w:r>
    </w:p>
    <w:p>
      <w:pPr>
        <w:sectPr>
          <w:pgSz w:w="11900" w:h="16838" w:orient="portrait"/>
          <w:cols w:equalWidth="0" w:num="2">
            <w:col w:w="1400" w:space="700"/>
            <w:col w:w="8119"/>
          </w:cols>
          <w:pgMar w:left="240" w:top="1080" w:right="1440" w:bottom="1440" w:gutter="0" w:footer="0" w:header="0"/>
          <w:type w:val="continuous"/>
        </w:sectPr>
      </w:pPr>
    </w:p>
    <w:bookmarkStart w:id="7" w:name="page8"/>
    <w:bookmarkEnd w:id="7"/>
    <w:p>
      <w:pPr>
        <w:spacing w:after="0" w:line="56"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This Stock Purchase Agreement (this "Agreement") is entered into as of March 17, 2003, by and between Integra LifeSciences Corporation, a Delaware corporation ("Buyer"), Howard Jamner, an individual ("Jamner"), and each other individual identified as a "Seller" on the signature pages hereof (each, including Jamner, a "Seller" and, collectively, "Sellers).</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699" w:firstLine="902"/>
        <w:spacing w:after="0" w:line="237" w:lineRule="auto"/>
        <w:rPr>
          <w:sz w:val="20"/>
          <w:szCs w:val="20"/>
          <w:color w:val="auto"/>
        </w:rPr>
      </w:pPr>
      <w:r>
        <w:rPr>
          <w:rFonts w:ascii="Courier New" w:cs="Courier New" w:eastAsia="Courier New" w:hAnsi="Courier New"/>
          <w:sz w:val="17"/>
          <w:szCs w:val="17"/>
          <w:color w:val="auto"/>
        </w:rPr>
        <w:t>A. Sellers own, of record and beneficially, all of the outstanding stock (the "Shares") of J. Jamner Surgical Instruments, Inc., a Delaware corporation (the "Company").</w:t>
      </w:r>
    </w:p>
    <w:p>
      <w:pPr>
        <w:spacing w:after="0" w:line="200"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B. Buyer desires to purchase from Sellers, and Sellers desire to sell to Buyer, the Shares, upon the terms contained in this Agreement.</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AGREEMENT</w:t>
      </w:r>
    </w:p>
    <w:p>
      <w:pPr>
        <w:spacing w:after="0" w:line="198"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NOW THEREFORE, in consideration of the mutual covenants and representations contained in this Agreement and for other good and valuable consideration, the receipt and adequacy of which are hereby acknowledged, the parties agree as follows:</w:t>
      </w:r>
    </w:p>
    <w:p>
      <w:pPr>
        <w:spacing w:after="0" w:line="38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w:t>
      </w:r>
    </w:p>
    <w:p>
      <w:pPr>
        <w:jc w:val="center"/>
        <w:ind w:right="2099"/>
        <w:spacing w:after="0"/>
        <w:rPr>
          <w:sz w:val="20"/>
          <w:szCs w:val="20"/>
          <w:color w:val="auto"/>
        </w:rPr>
      </w:pPr>
      <w:r>
        <w:rPr>
          <w:rFonts w:ascii="Courier New" w:cs="Courier New" w:eastAsia="Courier New" w:hAnsi="Courier New"/>
          <w:sz w:val="17"/>
          <w:szCs w:val="17"/>
          <w:color w:val="auto"/>
        </w:rPr>
        <w:t>DEFINITIONS</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1.1 Certain Defined Terms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As used in this Agreement:</w:t>
      </w:r>
    </w:p>
    <w:p>
      <w:pPr>
        <w:spacing w:after="0" w:line="198"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"Action" shall mean any legal action, product liability claim or other claim, proceeding, audit or governmental investigation.</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"Additional Agreements" shall mean the following agreements:</w:t>
      </w:r>
    </w:p>
    <w:p>
      <w:pPr>
        <w:spacing w:after="0" w:line="193" w:lineRule="exact"/>
        <w:rPr>
          <w:sz w:val="20"/>
          <w:szCs w:val="20"/>
          <w:color w:val="auto"/>
        </w:rPr>
      </w:pPr>
    </w:p>
    <w:p>
      <w:pPr>
        <w:ind w:left="2000" w:hanging="394"/>
        <w:spacing w:after="0"/>
        <w:tabs>
          <w:tab w:leader="none" w:pos="2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Jamner Employment and Noncompetition Agreement;</w:t>
      </w:r>
    </w:p>
    <w:p>
      <w:pPr>
        <w:spacing w:after="0" w:line="192" w:lineRule="exact"/>
        <w:rPr>
          <w:rFonts w:ascii="Courier New" w:cs="Courier New" w:eastAsia="Courier New" w:hAnsi="Courier New"/>
          <w:sz w:val="17"/>
          <w:szCs w:val="17"/>
          <w:color w:val="auto"/>
        </w:rPr>
      </w:pPr>
    </w:p>
    <w:p>
      <w:pPr>
        <w:ind w:left="2100" w:hanging="494"/>
        <w:spacing w:after="0"/>
        <w:tabs>
          <w:tab w:leader="none" w:pos="2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 Matters Letter Agreement; and</w:t>
      </w:r>
    </w:p>
    <w:p>
      <w:pPr>
        <w:spacing w:after="0" w:line="192" w:lineRule="exact"/>
        <w:rPr>
          <w:rFonts w:ascii="Courier New" w:cs="Courier New" w:eastAsia="Courier New" w:hAnsi="Courier New"/>
          <w:sz w:val="17"/>
          <w:szCs w:val="17"/>
          <w:color w:val="auto"/>
        </w:rPr>
      </w:pPr>
    </w:p>
    <w:p>
      <w:pPr>
        <w:ind w:left="2200" w:hanging="594"/>
        <w:spacing w:after="0"/>
        <w:tabs>
          <w:tab w:leader="none" w:pos="2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Seller Releases.</w:t>
      </w:r>
    </w:p>
    <w:p>
      <w:pPr>
        <w:spacing w:after="0" w:line="198" w:lineRule="exact"/>
        <w:rPr>
          <w:sz w:val="20"/>
          <w:szCs w:val="20"/>
          <w:color w:val="auto"/>
        </w:rPr>
      </w:pPr>
    </w:p>
    <w:p>
      <w:pPr>
        <w:ind w:right="2799" w:firstLine="902"/>
        <w:spacing w:after="0" w:line="259" w:lineRule="auto"/>
        <w:rPr>
          <w:sz w:val="20"/>
          <w:szCs w:val="20"/>
          <w:color w:val="auto"/>
        </w:rPr>
      </w:pPr>
      <w:r>
        <w:rPr>
          <w:rFonts w:ascii="Courier New" w:cs="Courier New" w:eastAsia="Courier New" w:hAnsi="Courier New"/>
          <w:sz w:val="16"/>
          <w:szCs w:val="16"/>
          <w:color w:val="auto"/>
        </w:rPr>
        <w:t>"Affiliate" shall mean, with respect to any Person, a Person that directly, or indirectly through one or more intermediaries, controls, is controlled by, or is under common control with, such Person.</w:t>
      </w:r>
    </w:p>
    <w:p>
      <w:pPr>
        <w:spacing w:after="0" w:line="184"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"Balance Sheet" shall mean the balance sheet of the Company dated as of December 31, 2002, a copy of which is attached to this Agreement as part of Exhibit 1.1(c).</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"Balance Sheet Date" shall mean December 31, 2002.</w:t>
      </w:r>
    </w:p>
    <w:p>
      <w:pPr>
        <w:spacing w:after="0" w:line="198" w:lineRule="exact"/>
        <w:rPr>
          <w:sz w:val="20"/>
          <w:szCs w:val="20"/>
          <w:color w:val="auto"/>
        </w:rPr>
      </w:pPr>
    </w:p>
    <w:p>
      <w:pPr>
        <w:jc w:val="both"/>
        <w:ind w:right="2599" w:firstLine="902"/>
        <w:spacing w:after="0" w:line="237" w:lineRule="auto"/>
        <w:rPr>
          <w:sz w:val="20"/>
          <w:szCs w:val="20"/>
          <w:color w:val="auto"/>
        </w:rPr>
      </w:pPr>
      <w:r>
        <w:rPr>
          <w:rFonts w:ascii="Courier New" w:cs="Courier New" w:eastAsia="Courier New" w:hAnsi="Courier New"/>
          <w:sz w:val="17"/>
          <w:szCs w:val="17"/>
          <w:color w:val="auto"/>
        </w:rPr>
        <w:t>"Base Amount" shall mean the "Base Amount" shown on Exhibit 1.1(a) (which exhibit is based in part on the Balance Sheet), and calculated as set forth therein.</w:t>
      </w:r>
    </w:p>
    <w:p>
      <w:pPr>
        <w:spacing w:after="0" w:line="200" w:lineRule="exact"/>
        <w:rPr>
          <w:sz w:val="20"/>
          <w:szCs w:val="20"/>
          <w:color w:val="auto"/>
        </w:rPr>
      </w:pPr>
    </w:p>
    <w:p>
      <w:pPr>
        <w:ind w:right="2399" w:firstLine="902"/>
        <w:spacing w:after="0" w:line="262" w:lineRule="auto"/>
        <w:rPr>
          <w:sz w:val="20"/>
          <w:szCs w:val="20"/>
          <w:color w:val="auto"/>
        </w:rPr>
      </w:pPr>
      <w:r>
        <w:rPr>
          <w:rFonts w:ascii="Courier New" w:cs="Courier New" w:eastAsia="Courier New" w:hAnsi="Courier New"/>
          <w:sz w:val="16"/>
          <w:szCs w:val="16"/>
          <w:color w:val="auto"/>
        </w:rPr>
        <w:t>"Books and Records" shall mean all records used in or relating to the Company or customers or suppliers of the Business, including in each case (i)</w:t>
      </w:r>
    </w:p>
    <w:p>
      <w:pPr>
        <w:spacing w:after="0" w:line="375"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all records that are in electronic form, (ii) all records relating to quality assurance, including all quality system procedures, policies, orders, complaints and related records, (iii) all lists of suppliers, vendors, or current or past customers, and all lists or other documents describing prospective customers (such as sales leads), (iv) all owned information describing marketing and selling tactics and strategy, (v) all regulatory filings and submissions to the FDA, (vi) all corporate minute books and stock records of the Company, (vii) all records relating to the Company's employees, and (viii) all financial and accounting records of the Company.</w:t>
      </w:r>
    </w:p>
    <w:p>
      <w:pPr>
        <w:spacing w:after="0" w:line="201"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"Business" shall mean the Company's business of developing, marketing, purchasing and selling surgical instruments and other medical devices anywhere in the world.</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"Closing Amount" shall mean:</w:t>
      </w:r>
    </w:p>
    <w:p>
      <w:pPr>
        <w:spacing w:after="0" w:line="198" w:lineRule="exact"/>
        <w:rPr>
          <w:sz w:val="20"/>
          <w:szCs w:val="20"/>
          <w:color w:val="auto"/>
        </w:rPr>
      </w:pPr>
    </w:p>
    <w:p>
      <w:pPr>
        <w:ind w:left="3620" w:right="2199" w:hanging="811"/>
        <w:spacing w:after="0" w:line="256" w:lineRule="auto"/>
        <w:tabs>
          <w:tab w:leader="none" w:pos="331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those categories of current assets of the Company specified in Exhibit 1.1(a) as being included in the calculation of "Base Amount", less (y) those categories of current liabilities of the Company specified in Exhibit 1.1(a) as being included in the</w:t>
      </w:r>
    </w:p>
    <w:p>
      <w:pPr>
        <w:sectPr>
          <w:pgSz w:w="11900" w:h="16895" w:orient="portrait"/>
          <w:cols w:equalWidth="0" w:num="1">
            <w:col w:w="10219"/>
          </w:cols>
          <w:pgMar w:left="240" w:top="1080" w:right="1440" w:bottom="0" w:gutter="0" w:footer="0" w:header="0"/>
        </w:sectPr>
      </w:pPr>
    </w:p>
    <w:bookmarkStart w:id="8" w:name="page9"/>
    <w:bookmarkEnd w:id="8"/>
    <w:p>
      <w:pPr>
        <w:spacing w:after="0" w:line="8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calculation of "Base Amount", in each case</w:t>
      </w:r>
    </w:p>
    <w:p>
      <w:pPr>
        <w:spacing w:after="0" w:line="6" w:lineRule="exact"/>
        <w:rPr>
          <w:sz w:val="20"/>
          <w:szCs w:val="20"/>
          <w:color w:val="auto"/>
        </w:rPr>
      </w:pPr>
    </w:p>
    <w:p>
      <w:pPr>
        <w:ind w:left="3620" w:right="2199" w:hanging="9"/>
        <w:spacing w:after="0" w:line="238" w:lineRule="auto"/>
        <w:tabs>
          <w:tab w:leader="none" w:pos="4021" w:val="left"/>
        </w:tabs>
        <w:numPr>
          <w:ilvl w:val="2"/>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Closing, (B) calculated in all respects in a manner consistent with the calculation of the Final Base Amount and without taking into account amounts described in (ii) and (iii) below;</w:t>
      </w:r>
    </w:p>
    <w:p>
      <w:pPr>
        <w:spacing w:after="0" w:line="196"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the following items:</w:t>
      </w:r>
    </w:p>
    <w:p>
      <w:pPr>
        <w:spacing w:after="0" w:line="198" w:lineRule="exact"/>
        <w:rPr>
          <w:rFonts w:ascii="Courier New" w:cs="Courier New" w:eastAsia="Courier New" w:hAnsi="Courier New"/>
          <w:sz w:val="17"/>
          <w:szCs w:val="17"/>
          <w:color w:val="auto"/>
        </w:rPr>
      </w:pPr>
    </w:p>
    <w:p>
      <w:pPr>
        <w:ind w:left="4020" w:right="2199" w:hanging="510"/>
        <w:spacing w:after="0" w:line="257" w:lineRule="auto"/>
        <w:tabs>
          <w:tab w:leader="none" w:pos="40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accrued expenses and other payables incurred in connection with the audit of the Company's financial statements as of and for the year ended December 31, 2002 (the "Audit");</w:t>
      </w:r>
    </w:p>
    <w:p>
      <w:pPr>
        <w:spacing w:after="0" w:line="185" w:lineRule="exact"/>
        <w:rPr>
          <w:rFonts w:ascii="Courier New" w:cs="Courier New" w:eastAsia="Courier New" w:hAnsi="Courier New"/>
          <w:sz w:val="16"/>
          <w:szCs w:val="16"/>
          <w:color w:val="auto"/>
        </w:rPr>
      </w:pPr>
    </w:p>
    <w:p>
      <w:pPr>
        <w:ind w:left="4020" w:right="2199" w:hanging="510"/>
        <w:spacing w:after="0" w:line="239" w:lineRule="auto"/>
        <w:tabs>
          <w:tab w:leader="none" w:pos="402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it is determined, pursuant to Sections 2.3(a), (b) and (c), that the Definitive Section 338 (h)(10) Amount is greater than the Preliminary Section 338(h)(10) Amount, the amount of such difference;</w:t>
      </w:r>
    </w:p>
    <w:p>
      <w:pPr>
        <w:spacing w:after="0" w:line="193" w:lineRule="exact"/>
        <w:rPr>
          <w:rFonts w:ascii="Courier New" w:cs="Courier New" w:eastAsia="Courier New" w:hAnsi="Courier New"/>
          <w:sz w:val="17"/>
          <w:szCs w:val="17"/>
          <w:color w:val="auto"/>
        </w:rPr>
      </w:pPr>
    </w:p>
    <w:p>
      <w:pPr>
        <w:ind w:left="3320" w:hanging="611"/>
        <w:spacing w:after="0"/>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the following items:</w:t>
      </w:r>
    </w:p>
    <w:p>
      <w:pPr>
        <w:spacing w:after="0" w:line="198" w:lineRule="exact"/>
        <w:rPr>
          <w:rFonts w:ascii="Courier New" w:cs="Courier New" w:eastAsia="Courier New" w:hAnsi="Courier New"/>
          <w:sz w:val="17"/>
          <w:szCs w:val="17"/>
          <w:color w:val="auto"/>
        </w:rPr>
      </w:pPr>
    </w:p>
    <w:p>
      <w:pPr>
        <w:ind w:left="4020" w:right="2199" w:hanging="510"/>
        <w:spacing w:after="0" w:line="237" w:lineRule="auto"/>
        <w:tabs>
          <w:tab w:leader="none" w:pos="402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the Special Bonuses and any payroll Taxes payable thereon by the Company;</w:t>
      </w:r>
    </w:p>
    <w:p>
      <w:pPr>
        <w:spacing w:after="0" w:line="200" w:lineRule="exact"/>
        <w:rPr>
          <w:rFonts w:ascii="Courier New" w:cs="Courier New" w:eastAsia="Courier New" w:hAnsi="Courier New"/>
          <w:sz w:val="17"/>
          <w:szCs w:val="17"/>
          <w:color w:val="auto"/>
        </w:rPr>
      </w:pPr>
    </w:p>
    <w:p>
      <w:pPr>
        <w:ind w:left="4020" w:right="2299" w:hanging="510"/>
        <w:spacing w:after="0" w:line="239" w:lineRule="auto"/>
        <w:tabs>
          <w:tab w:leader="none" w:pos="402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all unpaid legal, accounting (other than Audit), out-of-pocket and other expenses of Sellers or the Company incident to the negotiation and execution of, and Closing under, this Agreement; and</w:t>
      </w:r>
    </w:p>
    <w:p>
      <w:pPr>
        <w:spacing w:after="0" w:line="198" w:lineRule="exact"/>
        <w:rPr>
          <w:rFonts w:ascii="Courier New" w:cs="Courier New" w:eastAsia="Courier New" w:hAnsi="Courier New"/>
          <w:sz w:val="17"/>
          <w:szCs w:val="17"/>
          <w:color w:val="auto"/>
        </w:rPr>
      </w:pPr>
    </w:p>
    <w:p>
      <w:pPr>
        <w:ind w:left="4020" w:right="2199" w:hanging="510"/>
        <w:spacing w:after="0" w:line="255" w:lineRule="auto"/>
        <w:tabs>
          <w:tab w:leader="none" w:pos="40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is determined, pursuant to Sections 2.3(a), (b) and (c), that the Definitive Section 338(h)(10) Amount is less than the Preliminary Section 338(h)</w:t>
      </w:r>
    </w:p>
    <w:p>
      <w:pPr>
        <w:ind w:left="4020" w:right="3099" w:hanging="8"/>
        <w:spacing w:after="0" w:line="236" w:lineRule="auto"/>
        <w:tabs>
          <w:tab w:leader="none" w:pos="4521" w:val="left"/>
        </w:tabs>
        <w:numPr>
          <w:ilvl w:val="3"/>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the amount of such difference;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as finally determined pursuant to Section 2.3.</w:t>
      </w:r>
    </w:p>
    <w:p>
      <w:pPr>
        <w:ind w:left="38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"Code" shall mean the Internal Revenue Code of 1986, as amended, and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rules and regulations promulgated thereunder.</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"Confidential Information" shall mean all written or unwritten information about any Person and its business that is not available to the general public (unless such availability occurs as a result of a breach of this Agreement, any Additional Agreement, or any other agreement between parties hereto), including proprietary information, trade secrets, formulae, operational and financial data, product and process specifications and related costs, price and sales information, marketing methods, systems and procedures, data bases, computer programs and other computerized information, employee qualifications, salaries and resumes, client and consumer lists and all records (including computer records) and documents containing such information.</w:t>
      </w:r>
    </w:p>
    <w:p>
      <w:pPr>
        <w:spacing w:after="0" w:line="187" w:lineRule="exact"/>
        <w:rPr>
          <w:sz w:val="20"/>
          <w:szCs w:val="20"/>
          <w:color w:val="auto"/>
        </w:rPr>
      </w:pPr>
    </w:p>
    <w:p>
      <w:pPr>
        <w:ind w:right="2599" w:firstLine="902"/>
        <w:spacing w:after="0" w:line="238" w:lineRule="auto"/>
        <w:rPr>
          <w:sz w:val="20"/>
          <w:szCs w:val="20"/>
          <w:color w:val="auto"/>
        </w:rPr>
      </w:pPr>
      <w:r>
        <w:rPr>
          <w:rFonts w:ascii="Courier New" w:cs="Courier New" w:eastAsia="Courier New" w:hAnsi="Courier New"/>
          <w:sz w:val="17"/>
          <w:szCs w:val="17"/>
          <w:color w:val="auto"/>
        </w:rPr>
        <w:t>"Contract" shall mean any agreement, contract, Real Property Lease, other lease, obligation, nongovernmental license or commitment to which the Company is a party or by which the Company or the Business is bound, whether oral or written, including any of the foregoing relating to Intellectual Property.</w:t>
      </w:r>
    </w:p>
    <w:p>
      <w:pPr>
        <w:spacing w:after="0" w:line="202" w:lineRule="exact"/>
        <w:rPr>
          <w:sz w:val="20"/>
          <w:szCs w:val="20"/>
          <w:color w:val="auto"/>
        </w:rPr>
      </w:pPr>
    </w:p>
    <w:p>
      <w:pPr>
        <w:ind w:right="2599" w:firstLine="902"/>
        <w:spacing w:after="0" w:line="238" w:lineRule="auto"/>
        <w:rPr>
          <w:sz w:val="20"/>
          <w:szCs w:val="20"/>
          <w:color w:val="auto"/>
        </w:rPr>
      </w:pPr>
      <w:r>
        <w:rPr>
          <w:rFonts w:ascii="Courier New" w:cs="Courier New" w:eastAsia="Courier New" w:hAnsi="Courier New"/>
          <w:sz w:val="17"/>
          <w:szCs w:val="17"/>
          <w:color w:val="auto"/>
        </w:rPr>
        <w:t>"Disclosure Schedule" shall mean the schedule attached to and incorporated in this Agreement which sets forth the exceptions to the representations and warranties contained in Article IV of this Agreement and certain other information called for by Article IV.</w:t>
      </w:r>
    </w:p>
    <w:p>
      <w:pPr>
        <w:spacing w:after="0" w:line="200" w:lineRule="exact"/>
        <w:rPr>
          <w:sz w:val="20"/>
          <w:szCs w:val="20"/>
          <w:color w:val="auto"/>
        </w:rPr>
      </w:pPr>
    </w:p>
    <w:p>
      <w:pPr>
        <w:ind w:right="2599" w:firstLine="902"/>
        <w:spacing w:after="0" w:line="238" w:lineRule="auto"/>
        <w:rPr>
          <w:sz w:val="20"/>
          <w:szCs w:val="20"/>
          <w:color w:val="auto"/>
        </w:rPr>
      </w:pPr>
      <w:r>
        <w:rPr>
          <w:rFonts w:ascii="Courier New" w:cs="Courier New" w:eastAsia="Courier New" w:hAnsi="Courier New"/>
          <w:sz w:val="17"/>
          <w:szCs w:val="17"/>
          <w:color w:val="auto"/>
        </w:rPr>
        <w:t>"Employee Matters Letter Agreement" shall mean the Letter Agreement (with respect to the form of Key Executive Employment Agreement, the Special Bonuses Schedule and the Offer Terms Schedule) dated as of the Closing and executed immediately thereafter by Buyer and by Sellers' Agent, on behalf of Sellers.</w:t>
      </w:r>
    </w:p>
    <w:p>
      <w:pPr>
        <w:spacing w:after="0" w:line="202" w:lineRule="exact"/>
        <w:rPr>
          <w:sz w:val="20"/>
          <w:szCs w:val="20"/>
          <w:color w:val="auto"/>
        </w:rPr>
      </w:pPr>
    </w:p>
    <w:p>
      <w:pPr>
        <w:jc w:val="both"/>
        <w:ind w:right="2599" w:firstLine="902"/>
        <w:spacing w:after="0" w:line="259" w:lineRule="auto"/>
        <w:rPr>
          <w:sz w:val="20"/>
          <w:szCs w:val="20"/>
          <w:color w:val="auto"/>
        </w:rPr>
      </w:pPr>
      <w:r>
        <w:rPr>
          <w:rFonts w:ascii="Courier New" w:cs="Courier New" w:eastAsia="Courier New" w:hAnsi="Courier New"/>
          <w:sz w:val="16"/>
          <w:szCs w:val="16"/>
          <w:color w:val="auto"/>
        </w:rPr>
        <w:t>"Encumbrance" shall mean any claim, lien, pledge, mortgage, deed of trust, security interest, restriction, easement, option or other preemptive right, Leasehold, possessory right, encumbrance or other similar right.</w:t>
      </w:r>
    </w:p>
    <w:p>
      <w:pPr>
        <w:spacing w:after="0" w:line="184" w:lineRule="exact"/>
        <w:rPr>
          <w:sz w:val="20"/>
          <w:szCs w:val="20"/>
          <w:color w:val="auto"/>
        </w:rPr>
      </w:pPr>
    </w:p>
    <w:p>
      <w:pPr>
        <w:ind w:right="2599" w:firstLine="902"/>
        <w:spacing w:after="0" w:line="257" w:lineRule="auto"/>
        <w:rPr>
          <w:sz w:val="20"/>
          <w:szCs w:val="20"/>
          <w:color w:val="auto"/>
        </w:rPr>
      </w:pPr>
      <w:r>
        <w:rPr>
          <w:rFonts w:ascii="Courier New" w:cs="Courier New" w:eastAsia="Courier New" w:hAnsi="Courier New"/>
          <w:sz w:val="16"/>
          <w:szCs w:val="16"/>
          <w:color w:val="auto"/>
        </w:rPr>
        <w:t>"Environmental Law" shall mean any federal, state, local or foreign statute, rule, regulation, order or judgment of any governmental authority designed to minimize, prevent, punish or remedy the consequences of, actions that damage or threaten the environment (including land surface, subsurface strata, above- and below-ground water, indoor and outdoor air and plant and</w:t>
      </w:r>
    </w:p>
    <w:p>
      <w:pPr>
        <w:sectPr>
          <w:pgSz w:w="11900" w:h="16924" w:orient="portrait"/>
          <w:cols w:equalWidth="0" w:num="1">
            <w:col w:w="10219"/>
          </w:cols>
          <w:pgMar w:left="240" w:top="136" w:right="1440" w:bottom="0" w:gutter="0" w:footer="0" w:header="0"/>
        </w:sectPr>
      </w:pPr>
    </w:p>
    <w:bookmarkStart w:id="9" w:name="page10"/>
    <w:bookmarkEnd w:id="9"/>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animal life) or threaten public health or safety.</w:t>
      </w:r>
    </w:p>
    <w:p>
      <w:pPr>
        <w:spacing w:after="0" w:line="198" w:lineRule="exact"/>
        <w:rPr>
          <w:sz w:val="20"/>
          <w:szCs w:val="20"/>
          <w:color w:val="auto"/>
        </w:rPr>
      </w:pPr>
    </w:p>
    <w:p>
      <w:pPr>
        <w:ind w:right="2199" w:firstLine="902"/>
        <w:spacing w:after="0" w:line="259" w:lineRule="auto"/>
        <w:rPr>
          <w:sz w:val="20"/>
          <w:szCs w:val="20"/>
          <w:color w:val="auto"/>
        </w:rPr>
      </w:pPr>
      <w:r>
        <w:rPr>
          <w:rFonts w:ascii="Courier New" w:cs="Courier New" w:eastAsia="Courier New" w:hAnsi="Courier New"/>
          <w:sz w:val="16"/>
          <w:szCs w:val="16"/>
          <w:color w:val="auto"/>
        </w:rPr>
        <w:t>"Equipment" shall mean all furnishings, machinery, supplies, equipment, tools and other tangible personal property used in or related to the Business, wherever located, including those items set forth in Exhibit 1.1(b).</w:t>
      </w:r>
    </w:p>
    <w:p>
      <w:pPr>
        <w:spacing w:after="0" w:line="184"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"ERISA" shall mean the Employee Retirement Income Security Act of 1974, as amended, and the regulations promulgated thereunder.</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"FDA" shall mean the United States Food and Drug Administration.</w:t>
      </w:r>
    </w:p>
    <w:p>
      <w:pPr>
        <w:spacing w:after="0" w:line="198" w:lineRule="exact"/>
        <w:rPr>
          <w:sz w:val="20"/>
          <w:szCs w:val="20"/>
          <w:color w:val="auto"/>
        </w:rPr>
      </w:pPr>
    </w:p>
    <w:p>
      <w:pPr>
        <w:ind w:right="2399" w:firstLine="902"/>
        <w:spacing w:after="0" w:line="259" w:lineRule="auto"/>
        <w:rPr>
          <w:sz w:val="20"/>
          <w:szCs w:val="20"/>
          <w:color w:val="auto"/>
        </w:rPr>
      </w:pPr>
      <w:r>
        <w:rPr>
          <w:rFonts w:ascii="Courier New" w:cs="Courier New" w:eastAsia="Courier New" w:hAnsi="Courier New"/>
          <w:sz w:val="16"/>
          <w:szCs w:val="16"/>
          <w:color w:val="auto"/>
        </w:rPr>
        <w:t>"Final Base Amount" shall mean the Base Amount, recalculated, with respect to those Balance Sheet line items that are included in Exhibit 1.1(a), to reflect any adjustments made to such Balance Sheet line items in the Audit.</w:t>
      </w:r>
    </w:p>
    <w:p>
      <w:pPr>
        <w:spacing w:after="0" w:line="184"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"Financial Statements" shall mean the Company's balance sheet dated as of December 31, 2002 (which is "the Balance Sheet") and the related statements of income, changes in stockholders' equity and cash flows for the fiscal year ended on such date, including any notes thereto, attached to this Agreement as Exhibit 1.1(c).</w:t>
      </w:r>
    </w:p>
    <w:p>
      <w:pPr>
        <w:spacing w:after="0" w:line="202"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"Fixtures" shall mean all structures, portions of structures, roofs, elevators, heating or cooling systems, plumbing or water systems, electrical or gas systems, and other fixtures, improvements or similar tangible property (other than Equipment) used in or related to the Business, wherever located.</w:t>
      </w:r>
    </w:p>
    <w:p>
      <w:pPr>
        <w:spacing w:after="0" w:line="200" w:lineRule="exact"/>
        <w:rPr>
          <w:sz w:val="20"/>
          <w:szCs w:val="20"/>
          <w:color w:val="auto"/>
        </w:rPr>
      </w:pPr>
    </w:p>
    <w:p>
      <w:pPr>
        <w:ind w:right="3099" w:firstLine="902"/>
        <w:spacing w:after="0" w:line="236" w:lineRule="auto"/>
        <w:rPr>
          <w:sz w:val="20"/>
          <w:szCs w:val="20"/>
          <w:color w:val="auto"/>
        </w:rPr>
      </w:pPr>
      <w:r>
        <w:rPr>
          <w:rFonts w:ascii="Courier New" w:cs="Courier New" w:eastAsia="Courier New" w:hAnsi="Courier New"/>
          <w:sz w:val="17"/>
          <w:szCs w:val="17"/>
          <w:color w:val="auto"/>
        </w:rPr>
        <w:t>"GAAP" shall mean generally accepted accounting principles for financial reporting in the United States.</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"GPO" shall mean any group purchasing association.</w:t>
      </w:r>
    </w:p>
    <w:p>
      <w:pPr>
        <w:spacing w:after="0" w:line="198" w:lineRule="exact"/>
        <w:rPr>
          <w:sz w:val="20"/>
          <w:szCs w:val="20"/>
          <w:color w:val="auto"/>
        </w:rPr>
      </w:pPr>
    </w:p>
    <w:p>
      <w:pPr>
        <w:ind w:right="2299" w:firstLine="902"/>
        <w:spacing w:after="0" w:line="262" w:lineRule="auto"/>
        <w:rPr>
          <w:sz w:val="20"/>
          <w:szCs w:val="20"/>
          <w:color w:val="auto"/>
        </w:rPr>
      </w:pPr>
      <w:r>
        <w:rPr>
          <w:rFonts w:ascii="Courier New" w:cs="Courier New" w:eastAsia="Courier New" w:hAnsi="Courier New"/>
          <w:sz w:val="16"/>
          <w:szCs w:val="16"/>
          <w:color w:val="auto"/>
        </w:rPr>
        <w:t>"Hazardous Substance" shall mean any substance, material or waste that is subject to regulation, control or mediation under any Environmental Law.</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"including" shall mean including without limitation.</w:t>
      </w:r>
    </w:p>
    <w:p>
      <w:pPr>
        <w:ind w:left="10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"Intellectual Property" shall mean all Copyrights, Patents, Know-How, Trademarks and rights (including moral rights) used in or related to the Business, including the items set forth on Schedule 4.14(a). For purposes of this definition:</w:t>
      </w:r>
    </w:p>
    <w:p>
      <w:pPr>
        <w:spacing w:after="0" w:line="200" w:lineRule="exact"/>
        <w:rPr>
          <w:sz w:val="20"/>
          <w:szCs w:val="20"/>
          <w:color w:val="auto"/>
        </w:rPr>
      </w:pPr>
    </w:p>
    <w:p>
      <w:pPr>
        <w:ind w:left="1800" w:right="2299" w:hanging="895"/>
        <w:spacing w:after="0" w:line="238" w:lineRule="auto"/>
        <w:tabs>
          <w:tab w:leader="none" w:pos="1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"Copyrights" shall mean registered claims of copyright, assignments of copyright, design rights, rights to mask works and database rights, and registrations and applications for registration of any of the foregoing;</w:t>
      </w:r>
    </w:p>
    <w:p>
      <w:pPr>
        <w:spacing w:after="0" w:line="199" w:lineRule="exact"/>
        <w:rPr>
          <w:rFonts w:ascii="Courier New" w:cs="Courier New" w:eastAsia="Courier New" w:hAnsi="Courier New"/>
          <w:sz w:val="17"/>
          <w:szCs w:val="17"/>
          <w:color w:val="auto"/>
        </w:rPr>
      </w:pPr>
    </w:p>
    <w:p>
      <w:pPr>
        <w:ind w:left="1800" w:right="2299" w:hanging="895"/>
        <w:spacing w:after="0" w:line="256" w:lineRule="auto"/>
        <w:tabs>
          <w:tab w:leader="none" w:pos="1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"Know-How" shall mean methods, devices, technology, software, trade secrets, industrial designs, instrument drawings, know-how, show-how, technical and training manuals and documentation and other proprietary information, including proprietary processes, designs and formulae, and invention disclosures and rights in inventions;</w:t>
      </w:r>
    </w:p>
    <w:p>
      <w:pPr>
        <w:spacing w:after="0" w:line="189" w:lineRule="exact"/>
        <w:rPr>
          <w:rFonts w:ascii="Courier New" w:cs="Courier New" w:eastAsia="Courier New" w:hAnsi="Courier New"/>
          <w:sz w:val="16"/>
          <w:szCs w:val="16"/>
          <w:color w:val="auto"/>
        </w:rPr>
      </w:pPr>
    </w:p>
    <w:p>
      <w:pPr>
        <w:ind w:left="1800" w:right="2399" w:hanging="895"/>
        <w:spacing w:after="0" w:line="257" w:lineRule="auto"/>
        <w:tabs>
          <w:tab w:leader="none" w:pos="18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"Patents" shall mean United States patents and United States patent applications, continuations, continuations-in-part, divisions, reissues, reexam certificate, extensions, and foreign counterparts of such patents and related items; and</w:t>
      </w:r>
    </w:p>
    <w:p>
      <w:pPr>
        <w:spacing w:after="0" w:line="187" w:lineRule="exact"/>
        <w:rPr>
          <w:rFonts w:ascii="Courier New" w:cs="Courier New" w:eastAsia="Courier New" w:hAnsi="Courier New"/>
          <w:sz w:val="16"/>
          <w:szCs w:val="16"/>
          <w:color w:val="auto"/>
        </w:rPr>
      </w:pPr>
    </w:p>
    <w:p>
      <w:pPr>
        <w:ind w:left="1800" w:right="2199" w:hanging="895"/>
        <w:spacing w:after="0" w:line="239" w:lineRule="auto"/>
        <w:tabs>
          <w:tab w:leader="none" w:pos="1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"Trademarks" shall mean (i) United States registered trademarks (including "Jarit") and United States registered service marks, applications for registration of such trademarks and service marks, renewal registrations and applications for renewal registrations, extensions and foreign counterparts of such registered trademarks, registered service marks and related items; (ii) material unregistered trademarks and service marks; (iii) corporate names, business names and trade names, whether registered or unregistered, including the name "Jarit"; and (iv) internet domain names and associated addresses and URLs.</w:t>
      </w:r>
    </w:p>
    <w:p>
      <w:pPr>
        <w:spacing w:after="0" w:line="203" w:lineRule="exact"/>
        <w:rPr>
          <w:sz w:val="20"/>
          <w:szCs w:val="20"/>
          <w:color w:val="auto"/>
        </w:rPr>
      </w:pPr>
    </w:p>
    <w:p>
      <w:pPr>
        <w:ind w:right="2399" w:firstLine="902"/>
        <w:spacing w:after="0" w:line="259" w:lineRule="auto"/>
        <w:rPr>
          <w:sz w:val="20"/>
          <w:szCs w:val="20"/>
          <w:color w:val="auto"/>
        </w:rPr>
      </w:pPr>
      <w:r>
        <w:rPr>
          <w:rFonts w:ascii="Courier New" w:cs="Courier New" w:eastAsia="Courier New" w:hAnsi="Courier New"/>
          <w:sz w:val="16"/>
          <w:szCs w:val="16"/>
          <w:color w:val="auto"/>
        </w:rPr>
        <w:t>"Inventory" shall mean (i) all inventory held for resale with respect to the Business, including all inventory on consignment, and (ii) all raw materials, parts, supplies, components, work-in-process, finished products</w:t>
      </w:r>
    </w:p>
    <w:p>
      <w:pPr>
        <w:spacing w:after="0" w:line="184"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and packaging materials and similar items with respect to the Business, in each case wherever located.</w:t>
      </w:r>
    </w:p>
    <w:p>
      <w:pPr>
        <w:spacing w:after="0" w:line="199"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"Jamner Employment and Noncompetition Agreement" shall mean the Employment and Noncompetition Agreement, dated as of the Closing, between Howard Jamner and the Company.</w:t>
      </w:r>
    </w:p>
    <w:p>
      <w:pPr>
        <w:spacing w:after="0" w:line="200"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"Key Executives" shall mean (i) Robert Rogowski, (ii) Ditmar Schaaf, (iii) Mark Sherrard, (iv) Patrice Downey, and (v) Karl Leber.</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"knowledge" shall mean, (i) with respect to Sellers, the knowledge of</w:t>
      </w:r>
    </w:p>
    <w:p>
      <w:pPr>
        <w:sectPr>
          <w:pgSz w:w="11900" w:h="16911" w:orient="portrait"/>
          <w:cols w:equalWidth="0" w:num="1">
            <w:col w:w="10219"/>
          </w:cols>
          <w:pgMar w:left="240" w:top="136" w:right="1440" w:bottom="0" w:gutter="0" w:footer="0" w:header="0"/>
        </w:sectPr>
      </w:pPr>
    </w:p>
    <w:bookmarkStart w:id="10" w:name="page11"/>
    <w:bookmarkEnd w:id="10"/>
    <w:p>
      <w:pPr>
        <w:spacing w:after="0" w:line="89"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Jamner, Robert Rogowski, or Ditmar Schaaf, and (ii) with respect to Buyer, the knowledge of Stuart M. Essig or John B. Henneman, III; provided, that, in each case, such individual shall be deemed to have knowledge if: (x) he or she has actual knowledge, or (y) a prudent individual would acquire actual knowledge in the course of a reasonable investigation regarding the accuracy of the relevant representation or warranty in this Agreement.</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"Law" shall mean any federal, state, local or foreign (including German) statute, rule, regulation, order, or judgment of any governmental authority applicable to the Company or the Business, including any Environmental Law.</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"Leased Real Property" shall mean all real property, including all rights, easements and privileges appertaining or relating to such real property, and all Fixtures located on such real property, that is leased, licensed, or otherwise possessed (whether or not such possession is exclusive) by the Company.</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"Losses" shall mean all costs, losses (including diminution in value), Taxes, liabilities, obligations, damages, Actions, claims, costs of mitigation or remedial action, and expenses, including attorneys' fees and all amounts paid in investigation, defense or settlement of any of the foregoing, whether or not pursuant to a third-party claim.</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"Material Adverse Effect" or "Material Adverse Change" shall mean a material adverse effect on, or change in, the condition (financial or other), business, results of operations, assets, prospects, liabilities or operations of the Company.</w:t>
      </w:r>
    </w:p>
    <w:p>
      <w:pPr>
        <w:spacing w:after="0" w:line="200"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"Offer Terms Schedule" shall mean the schedule so headed and attached to the Employee Matters Letter Agreement.</w:t>
      </w:r>
    </w:p>
    <w:p>
      <w:pPr>
        <w:spacing w:after="0" w:line="199"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"Owned Fixtures and Equipment" shall mean all Fixtures and Equipment owned by the Company.</w:t>
      </w:r>
    </w:p>
    <w:p>
      <w:pPr>
        <w:spacing w:after="0" w:line="199"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"Owned Real Property" shall mean all real property, including all rights, easements and privileges appertaining or relating to such real property, and all Fixtures located on such real property, that is owned in fee by the Company.</w:t>
      </w:r>
    </w:p>
    <w:p>
      <w:pPr>
        <w:spacing w:after="0" w:line="200"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"Permit" shall mean any license, permit, authorization, certificate or order of any governmental authority used in or related to the Business, including any environmental permit.</w:t>
      </w:r>
    </w:p>
    <w:p>
      <w:pPr>
        <w:spacing w:after="0" w:line="200" w:lineRule="exact"/>
        <w:rPr>
          <w:sz w:val="20"/>
          <w:szCs w:val="20"/>
          <w:color w:val="auto"/>
        </w:rPr>
      </w:pPr>
    </w:p>
    <w:p>
      <w:pPr>
        <w:ind w:right="2599" w:firstLine="902"/>
        <w:spacing w:after="0" w:line="237" w:lineRule="auto"/>
        <w:rPr>
          <w:sz w:val="20"/>
          <w:szCs w:val="20"/>
          <w:color w:val="auto"/>
        </w:rPr>
      </w:pPr>
      <w:r>
        <w:rPr>
          <w:rFonts w:ascii="Courier New" w:cs="Courier New" w:eastAsia="Courier New" w:hAnsi="Courier New"/>
          <w:sz w:val="17"/>
          <w:szCs w:val="17"/>
          <w:color w:val="auto"/>
        </w:rPr>
        <w:t>"Person" shall mean any individual, corporation, general or limited partnership, limited liability company, trust, governmental body or other entity.</w:t>
      </w:r>
    </w:p>
    <w:p>
      <w:pPr>
        <w:spacing w:after="0" w:line="200"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"Real Property Lease" shall mean any agreement pursuant to which the Company holds a possessory interest in any of the Leased Real Property, and all amendments thereto and renewals or extensions thereof.</w:t>
      </w:r>
    </w:p>
    <w:p>
      <w:pPr>
        <w:spacing w:after="0" w:line="200"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"Representative" shall mean, with respect to any Person, any officer, director, principal, attorney, agent, employee or other representative of such Person.</w:t>
      </w:r>
    </w:p>
    <w:p>
      <w:pPr>
        <w:spacing w:after="0" w:line="200"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"Seller Releases" shall mean a release, executed by each Seller, in the form attached hereto as Exhibit 1.1(d).</w:t>
      </w:r>
    </w:p>
    <w:p>
      <w:pPr>
        <w:spacing w:after="0" w:line="199" w:lineRule="exact"/>
        <w:rPr>
          <w:sz w:val="20"/>
          <w:szCs w:val="20"/>
          <w:color w:val="auto"/>
        </w:rPr>
      </w:pPr>
    </w:p>
    <w:p>
      <w:pPr>
        <w:ind w:right="2699" w:firstLine="902"/>
        <w:spacing w:after="0" w:line="236" w:lineRule="auto"/>
        <w:rPr>
          <w:sz w:val="20"/>
          <w:szCs w:val="20"/>
          <w:color w:val="auto"/>
        </w:rPr>
      </w:pPr>
      <w:r>
        <w:rPr>
          <w:rFonts w:ascii="Courier New" w:cs="Courier New" w:eastAsia="Courier New" w:hAnsi="Courier New"/>
          <w:sz w:val="17"/>
          <w:szCs w:val="17"/>
          <w:color w:val="auto"/>
        </w:rPr>
        <w:t>"Sellers' Agent" shall mean Howard Jamner, acting for himself as a Seller and for the other Sellers pursuant to Section 3.3.</w:t>
      </w:r>
    </w:p>
    <w:p>
      <w:pPr>
        <w:spacing w:after="0" w:line="199"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"Special Bonus Schedule" shall mean the schedule so headed and attached to the Employee Matters Letter Agreement.</w:t>
      </w:r>
    </w:p>
    <w:p>
      <w:pPr>
        <w:spacing w:after="0" w:line="199" w:lineRule="exact"/>
        <w:rPr>
          <w:sz w:val="20"/>
          <w:szCs w:val="20"/>
          <w:color w:val="auto"/>
        </w:rPr>
      </w:pPr>
    </w:p>
    <w:p>
      <w:pPr>
        <w:jc w:val="both"/>
        <w:ind w:right="2899" w:firstLine="902"/>
        <w:spacing w:after="0" w:line="237" w:lineRule="auto"/>
        <w:rPr>
          <w:sz w:val="20"/>
          <w:szCs w:val="20"/>
          <w:color w:val="auto"/>
        </w:rPr>
      </w:pPr>
      <w:r>
        <w:rPr>
          <w:rFonts w:ascii="Courier New" w:cs="Courier New" w:eastAsia="Courier New" w:hAnsi="Courier New"/>
          <w:sz w:val="17"/>
          <w:szCs w:val="17"/>
          <w:color w:val="auto"/>
        </w:rPr>
        <w:t>"Special Bonuses" shall mean bonuses to be paid to the Specified Persons, pursuant to Section 7.2, in the amounts set forth on the Special Bonuses Schedule.</w:t>
      </w:r>
    </w:p>
    <w:p>
      <w:pPr>
        <w:spacing w:after="0" w:line="200"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"Specified Person" shall mean any Person identified as a recipient of a Special Bonus on the Special Bonuses Schedule. .</w:t>
      </w:r>
    </w:p>
    <w:p>
      <w:pPr>
        <w:spacing w:after="0" w:line="199"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"Tax" or "Taxes" shall mean, with respect to any Person, all federal, state, local, county,foreign (including German) and other taxes, assessments or other government charges, including income, estimated income, gross receipts, profits, business, license, occupation, franchise, capital stock, real or personal property, sales, use, transfer, value added, employment or unemployment, social security, disability, alternative or add-on minimum, customs, excise, stamp, environmental, commercial rent or withholding taxes, including interest, penalties and additions in connection therewith for which such Person may be liable (including any such Tax related to any other Person for which such Person is liable, by contract, as transferee or successor, by law or otherwise).</w:t>
      </w:r>
    </w:p>
    <w:p>
      <w:pPr>
        <w:spacing w:after="0" w:line="203" w:lineRule="exact"/>
        <w:rPr>
          <w:sz w:val="20"/>
          <w:szCs w:val="20"/>
          <w:color w:val="auto"/>
        </w:rPr>
      </w:pPr>
    </w:p>
    <w:p>
      <w:pPr>
        <w:ind w:right="2299" w:firstLine="902"/>
        <w:spacing w:after="0" w:line="262" w:lineRule="auto"/>
        <w:rPr>
          <w:sz w:val="20"/>
          <w:szCs w:val="20"/>
          <w:color w:val="auto"/>
        </w:rPr>
      </w:pPr>
      <w:r>
        <w:rPr>
          <w:rFonts w:ascii="Courier New" w:cs="Courier New" w:eastAsia="Courier New" w:hAnsi="Courier New"/>
          <w:sz w:val="16"/>
          <w:szCs w:val="16"/>
          <w:color w:val="auto"/>
        </w:rPr>
        <w:t>"Tax Return" shall mean any return (including any information return), report, statement, schedule, notice, form, election, estimated Tax filing or</w:t>
      </w:r>
    </w:p>
    <w:p>
      <w:pPr>
        <w:sectPr>
          <w:pgSz w:w="11900" w:h="16927" w:orient="portrait"/>
          <w:cols w:equalWidth="0" w:num="1">
            <w:col w:w="10219"/>
          </w:cols>
          <w:pgMar w:left="240" w:top="142" w:right="1440" w:bottom="0" w:gutter="0" w:footer="0" w:header="0"/>
        </w:sectPr>
      </w:pPr>
    </w:p>
    <w:bookmarkStart w:id="11" w:name="page12"/>
    <w:bookmarkEnd w:id="11"/>
    <w:p>
      <w:pPr>
        <w:spacing w:after="0" w:line="73"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other document (including any amendments thereof and attachments thereto) filed with or submitted to, or required to be filed with or submitted to, any governmental authority in connection with the determination, assessment, collection, or payment of any Tax or in connection with the administration, implementation, or enforcement of or compliance with any requirement of law relating to any Tax.</w:t>
      </w:r>
    </w:p>
    <w:p>
      <w:pPr>
        <w:spacing w:after="0" w:line="38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1.2 Other Defined Terms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Each of the following terms shall have the meaning given it in the</w:t>
      </w:r>
    </w:p>
    <w:p>
      <w:pPr>
        <w:spacing w:after="0"/>
        <w:rPr>
          <w:sz w:val="20"/>
          <w:szCs w:val="20"/>
          <w:color w:val="auto"/>
        </w:rPr>
      </w:pPr>
      <w:r>
        <w:rPr>
          <w:rFonts w:ascii="Courier New" w:cs="Courier New" w:eastAsia="Courier New" w:hAnsi="Courier New"/>
          <w:sz w:val="17"/>
          <w:szCs w:val="17"/>
          <w:color w:val="auto"/>
        </w:rPr>
        <w:t>Section set forth opposite such term below:</w:t>
      </w:r>
    </w:p>
    <w:p>
      <w:pPr>
        <w:spacing w:after="0" w:line="193"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strike w:val="1"/>
        </w:rPr>
        <w:t>Term</w:t>
      </w:r>
    </w:p>
    <w:p>
      <w:pPr>
        <w:jc w:val="center"/>
        <w:ind w:right="9019"/>
        <w:spacing w:after="0"/>
        <w:rPr>
          <w:sz w:val="20"/>
          <w:szCs w:val="20"/>
          <w:color w:val="auto"/>
        </w:rPr>
      </w:pPr>
      <w:r>
        <w:rPr>
          <w:rFonts w:ascii="Courier New" w:cs="Courier New" w:eastAsia="Courier New" w:hAnsi="Courier New"/>
          <w:sz w:val="17"/>
          <w:szCs w:val="17"/>
          <w:color w:val="auto"/>
          <w:strike w:val="1"/>
        </w:rPr>
        <w:t>Section</w:t>
      </w:r>
    </w:p>
    <w:p>
      <w:pPr>
        <w:jc w:val="center"/>
        <w:ind w:right="9019"/>
        <w:spacing w:after="0"/>
        <w:rPr>
          <w:sz w:val="20"/>
          <w:szCs w:val="20"/>
          <w:color w:val="auto"/>
        </w:rPr>
      </w:pPr>
      <w:r>
        <w:rPr>
          <w:rFonts w:ascii="Courier New" w:cs="Courier New" w:eastAsia="Courier New" w:hAnsi="Courier New"/>
          <w:sz w:val="17"/>
          <w:szCs w:val="17"/>
          <w:color w:val="auto"/>
          <w:strike w:val="1"/>
        </w:rPr>
        <w:t>Agreement</w:t>
      </w:r>
    </w:p>
    <w:p>
      <w:pPr>
        <w:jc w:val="center"/>
        <w:ind w:right="9019"/>
        <w:spacing w:after="0"/>
        <w:rPr>
          <w:sz w:val="20"/>
          <w:szCs w:val="20"/>
          <w:color w:val="auto"/>
        </w:rPr>
      </w:pPr>
      <w:r>
        <w:rPr>
          <w:rFonts w:ascii="Courier New" w:cs="Courier New" w:eastAsia="Courier New" w:hAnsi="Courier New"/>
          <w:sz w:val="17"/>
          <w:szCs w:val="17"/>
          <w:color w:val="auto"/>
          <w:strike w:val="1"/>
        </w:rPr>
        <w:t>Preamble</w:t>
      </w:r>
    </w:p>
    <w:p>
      <w:pPr>
        <w:ind w:left="140"/>
        <w:spacing w:after="0"/>
        <w:rPr>
          <w:sz w:val="20"/>
          <w:szCs w:val="20"/>
          <w:color w:val="auto"/>
        </w:rPr>
      </w:pPr>
      <w:r>
        <w:rPr>
          <w:rFonts w:ascii="Courier New" w:cs="Courier New" w:eastAsia="Courier New" w:hAnsi="Courier New"/>
          <w:sz w:val="17"/>
          <w:szCs w:val="17"/>
          <w:color w:val="auto"/>
          <w:strike w:val="1"/>
        </w:rPr>
        <w:t>Audit 1.1</w:t>
      </w:r>
    </w:p>
    <w:p>
      <w:pPr>
        <w:ind w:left="140"/>
        <w:spacing w:after="0"/>
        <w:rPr>
          <w:sz w:val="20"/>
          <w:szCs w:val="20"/>
          <w:color w:val="auto"/>
        </w:rPr>
      </w:pPr>
      <w:r>
        <w:rPr>
          <w:rFonts w:ascii="Courier New" w:cs="Courier New" w:eastAsia="Courier New" w:hAnsi="Courier New"/>
          <w:sz w:val="17"/>
          <w:szCs w:val="17"/>
          <w:color w:val="auto"/>
          <w:strike w:val="1"/>
        </w:rPr>
        <w:t>("Closing</w:t>
      </w:r>
    </w:p>
    <w:p>
      <w:pPr>
        <w:ind w:left="200"/>
        <w:spacing w:after="0"/>
        <w:rPr>
          <w:sz w:val="20"/>
          <w:szCs w:val="20"/>
          <w:color w:val="auto"/>
        </w:rPr>
      </w:pPr>
      <w:r>
        <w:rPr>
          <w:rFonts w:ascii="Courier New" w:cs="Courier New" w:eastAsia="Courier New" w:hAnsi="Courier New"/>
          <w:sz w:val="17"/>
          <w:szCs w:val="17"/>
          <w:color w:val="auto"/>
          <w:strike w:val="1"/>
        </w:rPr>
        <w:t>Amount")</w:t>
      </w:r>
    </w:p>
    <w:p>
      <w:pPr>
        <w:ind w:left="200"/>
        <w:spacing w:after="0"/>
        <w:rPr>
          <w:sz w:val="20"/>
          <w:szCs w:val="20"/>
          <w:color w:val="auto"/>
        </w:rPr>
      </w:pPr>
      <w:r>
        <w:rPr>
          <w:rFonts w:ascii="Courier New" w:cs="Courier New" w:eastAsia="Courier New" w:hAnsi="Courier New"/>
          <w:sz w:val="17"/>
          <w:szCs w:val="17"/>
          <w:color w:val="auto"/>
          <w:strike w:val="1"/>
        </w:rPr>
        <w:t>Business</w:t>
      </w:r>
    </w:p>
    <w:p>
      <w:pPr>
        <w:ind w:left="140"/>
        <w:spacing w:after="0"/>
        <w:rPr>
          <w:sz w:val="20"/>
          <w:szCs w:val="20"/>
          <w:color w:val="auto"/>
        </w:rPr>
      </w:pPr>
      <w:r>
        <w:rPr>
          <w:rFonts w:ascii="Courier New" w:cs="Courier New" w:eastAsia="Courier New" w:hAnsi="Courier New"/>
          <w:sz w:val="17"/>
          <w:szCs w:val="17"/>
          <w:color w:val="auto"/>
          <w:strike w:val="1"/>
        </w:rPr>
        <w:t>Employees</w:t>
      </w:r>
    </w:p>
    <w:p>
      <w:pPr>
        <w:jc w:val="center"/>
        <w:ind w:right="9019"/>
        <w:spacing w:after="0"/>
        <w:rPr>
          <w:sz w:val="20"/>
          <w:szCs w:val="20"/>
          <w:color w:val="auto"/>
        </w:rPr>
      </w:pPr>
      <w:r>
        <w:rPr>
          <w:rFonts w:ascii="Courier New" w:cs="Courier New" w:eastAsia="Courier New" w:hAnsi="Courier New"/>
          <w:sz w:val="17"/>
          <w:szCs w:val="17"/>
          <w:color w:val="auto"/>
          <w:strike w:val="1"/>
        </w:rPr>
        <w:t>4.21(a)</w:t>
      </w:r>
    </w:p>
    <w:p>
      <w:pPr>
        <w:jc w:val="center"/>
        <w:ind w:right="9019"/>
        <w:spacing w:after="0"/>
        <w:rPr>
          <w:sz w:val="20"/>
          <w:szCs w:val="20"/>
          <w:color w:val="auto"/>
        </w:rPr>
      </w:pPr>
      <w:r>
        <w:rPr>
          <w:rFonts w:ascii="Courier New" w:cs="Courier New" w:eastAsia="Courier New" w:hAnsi="Courier New"/>
          <w:sz w:val="17"/>
          <w:szCs w:val="17"/>
          <w:color w:val="auto"/>
          <w:strike w:val="1"/>
        </w:rPr>
        <w:t>Buyer</w:t>
      </w:r>
    </w:p>
    <w:p>
      <w:pPr>
        <w:jc w:val="center"/>
        <w:ind w:right="9019"/>
        <w:spacing w:after="0"/>
        <w:rPr>
          <w:sz w:val="20"/>
          <w:szCs w:val="20"/>
          <w:color w:val="auto"/>
        </w:rPr>
      </w:pPr>
      <w:r>
        <w:rPr>
          <w:rFonts w:ascii="Courier New" w:cs="Courier New" w:eastAsia="Courier New" w:hAnsi="Courier New"/>
          <w:sz w:val="17"/>
          <w:szCs w:val="17"/>
          <w:color w:val="auto"/>
          <w:strike w:val="1"/>
        </w:rPr>
        <w:t>Preamble</w:t>
      </w:r>
    </w:p>
    <w:p>
      <w:pPr>
        <w:jc w:val="center"/>
        <w:ind w:right="9019"/>
        <w:spacing w:after="0"/>
        <w:rPr>
          <w:sz w:val="20"/>
          <w:szCs w:val="20"/>
          <w:color w:val="auto"/>
        </w:rPr>
      </w:pPr>
      <w:r>
        <w:rPr>
          <w:rFonts w:ascii="Courier New" w:cs="Courier New" w:eastAsia="Courier New" w:hAnsi="Courier New"/>
          <w:sz w:val="17"/>
          <w:szCs w:val="17"/>
          <w:color w:val="auto"/>
          <w:strike w:val="1"/>
        </w:rPr>
        <w:t>Buyer</w:t>
      </w:r>
    </w:p>
    <w:p>
      <w:pPr>
        <w:jc w:val="center"/>
        <w:ind w:right="9019"/>
        <w:spacing w:after="0"/>
        <w:rPr>
          <w:sz w:val="20"/>
          <w:szCs w:val="20"/>
          <w:color w:val="auto"/>
        </w:rPr>
      </w:pPr>
      <w:r>
        <w:rPr>
          <w:rFonts w:ascii="Courier New" w:cs="Courier New" w:eastAsia="Courier New" w:hAnsi="Courier New"/>
          <w:sz w:val="17"/>
          <w:szCs w:val="17"/>
          <w:color w:val="auto"/>
          <w:strike w:val="1"/>
        </w:rPr>
        <w:t>Indemnified</w:t>
      </w:r>
    </w:p>
    <w:p>
      <w:pPr>
        <w:jc w:val="center"/>
        <w:ind w:right="9019"/>
        <w:spacing w:after="0"/>
        <w:rPr>
          <w:sz w:val="20"/>
          <w:szCs w:val="20"/>
          <w:color w:val="auto"/>
        </w:rPr>
      </w:pPr>
      <w:r>
        <w:rPr>
          <w:rFonts w:ascii="Courier New" w:cs="Courier New" w:eastAsia="Courier New" w:hAnsi="Courier New"/>
          <w:sz w:val="17"/>
          <w:szCs w:val="17"/>
          <w:color w:val="auto"/>
          <w:strike w:val="1"/>
        </w:rPr>
        <w:t>Persons</w:t>
      </w:r>
    </w:p>
    <w:p>
      <w:pPr>
        <w:jc w:val="center"/>
        <w:ind w:right="9019"/>
        <w:spacing w:after="0"/>
        <w:rPr>
          <w:sz w:val="20"/>
          <w:szCs w:val="20"/>
          <w:color w:val="auto"/>
        </w:rPr>
      </w:pPr>
      <w:r>
        <w:rPr>
          <w:rFonts w:ascii="Courier New" w:cs="Courier New" w:eastAsia="Courier New" w:hAnsi="Courier New"/>
          <w:sz w:val="17"/>
          <w:szCs w:val="17"/>
          <w:color w:val="auto"/>
          <w:strike w:val="1"/>
        </w:rPr>
        <w:t>6.2(a)</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strike w:val="1"/>
        </w:rPr>
        <w:t>Calculations</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strike w:val="1"/>
        </w:rPr>
        <w:t>2.3(a)</w:t>
      </w:r>
    </w:p>
    <w:p>
      <w:pPr>
        <w:jc w:val="center"/>
        <w:ind w:right="9019"/>
        <w:spacing w:after="0"/>
        <w:rPr>
          <w:sz w:val="20"/>
          <w:szCs w:val="20"/>
          <w:color w:val="auto"/>
        </w:rPr>
      </w:pPr>
      <w:r>
        <w:rPr>
          <w:rFonts w:ascii="Courier New" w:cs="Courier New" w:eastAsia="Courier New" w:hAnsi="Courier New"/>
          <w:sz w:val="17"/>
          <w:szCs w:val="17"/>
          <w:color w:val="auto"/>
          <w:strike w:val="1"/>
        </w:rPr>
        <w:t>Closing 3.1</w:t>
      </w:r>
    </w:p>
    <w:p>
      <w:pPr>
        <w:jc w:val="center"/>
        <w:ind w:right="9019"/>
        <w:spacing w:after="0"/>
        <w:rPr>
          <w:sz w:val="20"/>
          <w:szCs w:val="20"/>
          <w:color w:val="auto"/>
        </w:rPr>
      </w:pPr>
      <w:r>
        <w:rPr>
          <w:rFonts w:ascii="Courier New" w:cs="Courier New" w:eastAsia="Courier New" w:hAnsi="Courier New"/>
          <w:sz w:val="17"/>
          <w:szCs w:val="17"/>
          <w:color w:val="auto"/>
          <w:strike w:val="1"/>
        </w:rPr>
        <w:t>Closing</w:t>
      </w:r>
    </w:p>
    <w:p>
      <w:pPr>
        <w:jc w:val="center"/>
        <w:ind w:right="9019"/>
        <w:spacing w:after="0"/>
        <w:rPr>
          <w:sz w:val="20"/>
          <w:szCs w:val="20"/>
          <w:color w:val="auto"/>
        </w:rPr>
      </w:pPr>
      <w:r>
        <w:rPr>
          <w:rFonts w:ascii="Courier New" w:cs="Courier New" w:eastAsia="Courier New" w:hAnsi="Courier New"/>
          <w:sz w:val="17"/>
          <w:szCs w:val="17"/>
          <w:color w:val="auto"/>
          <w:strike w:val="1"/>
        </w:rPr>
        <w:t>Agenda 3.2</w:t>
      </w:r>
    </w:p>
    <w:p>
      <w:pPr>
        <w:jc w:val="center"/>
        <w:ind w:right="9019"/>
        <w:spacing w:after="0"/>
        <w:rPr>
          <w:sz w:val="20"/>
          <w:szCs w:val="20"/>
          <w:color w:val="auto"/>
        </w:rPr>
      </w:pPr>
      <w:r>
        <w:rPr>
          <w:rFonts w:ascii="Courier New" w:cs="Courier New" w:eastAsia="Courier New" w:hAnsi="Courier New"/>
          <w:sz w:val="17"/>
          <w:szCs w:val="17"/>
          <w:color w:val="auto"/>
          <w:strike w:val="1"/>
        </w:rPr>
        <w:t>Closing</w:t>
      </w:r>
    </w:p>
    <w:p>
      <w:pPr>
        <w:jc w:val="center"/>
        <w:ind w:right="9019"/>
        <w:spacing w:after="0"/>
        <w:rPr>
          <w:sz w:val="20"/>
          <w:szCs w:val="20"/>
          <w:color w:val="auto"/>
        </w:rPr>
      </w:pPr>
      <w:r>
        <w:rPr>
          <w:rFonts w:ascii="Courier New" w:cs="Courier New" w:eastAsia="Courier New" w:hAnsi="Courier New"/>
          <w:sz w:val="17"/>
          <w:szCs w:val="17"/>
          <w:color w:val="auto"/>
          <w:strike w:val="1"/>
        </w:rPr>
        <w:t>Date 3.1</w:t>
      </w:r>
    </w:p>
    <w:p>
      <w:pPr>
        <w:jc w:val="center"/>
        <w:ind w:right="9019"/>
        <w:spacing w:after="0"/>
        <w:rPr>
          <w:sz w:val="20"/>
          <w:szCs w:val="20"/>
          <w:color w:val="auto"/>
        </w:rPr>
      </w:pPr>
      <w:r>
        <w:rPr>
          <w:rFonts w:ascii="Courier New" w:cs="Courier New" w:eastAsia="Courier New" w:hAnsi="Courier New"/>
          <w:sz w:val="17"/>
          <w:szCs w:val="17"/>
          <w:color w:val="auto"/>
          <w:strike w:val="1"/>
        </w:rPr>
        <w:t>Company</w:t>
      </w:r>
    </w:p>
    <w:p>
      <w:pPr>
        <w:jc w:val="center"/>
        <w:ind w:right="9019"/>
        <w:spacing w:after="0"/>
        <w:rPr>
          <w:sz w:val="20"/>
          <w:szCs w:val="20"/>
          <w:color w:val="auto"/>
        </w:rPr>
      </w:pPr>
      <w:r>
        <w:rPr>
          <w:rFonts w:ascii="Courier New" w:cs="Courier New" w:eastAsia="Courier New" w:hAnsi="Courier New"/>
          <w:sz w:val="17"/>
          <w:szCs w:val="17"/>
          <w:color w:val="auto"/>
          <w:strike w:val="1"/>
        </w:rPr>
        <w:t>Recitals</w:t>
      </w:r>
    </w:p>
    <w:p>
      <w:pPr>
        <w:jc w:val="center"/>
        <w:ind w:right="9019"/>
        <w:spacing w:after="0"/>
        <w:rPr>
          <w:sz w:val="20"/>
          <w:szCs w:val="20"/>
          <w:color w:val="auto"/>
        </w:rPr>
      </w:pPr>
      <w:r>
        <w:rPr>
          <w:rFonts w:ascii="Courier New" w:cs="Courier New" w:eastAsia="Courier New" w:hAnsi="Courier New"/>
          <w:sz w:val="17"/>
          <w:szCs w:val="17"/>
          <w:color w:val="auto"/>
          <w:strike w:val="1"/>
        </w:rPr>
        <w:t>Definitive</w:t>
      </w:r>
    </w:p>
    <w:p>
      <w:pPr>
        <w:jc w:val="center"/>
        <w:ind w:right="9019"/>
        <w:spacing w:after="0"/>
        <w:rPr>
          <w:sz w:val="20"/>
          <w:szCs w:val="20"/>
          <w:color w:val="auto"/>
        </w:rPr>
      </w:pPr>
      <w:r>
        <w:rPr>
          <w:rFonts w:ascii="Courier New" w:cs="Courier New" w:eastAsia="Courier New" w:hAnsi="Courier New"/>
          <w:sz w:val="17"/>
          <w:szCs w:val="17"/>
          <w:color w:val="auto"/>
          <w:strike w:val="1"/>
        </w:rPr>
        <w:t>Allocation</w:t>
      </w:r>
    </w:p>
    <w:p>
      <w:pPr>
        <w:jc w:val="center"/>
        <w:ind w:right="9019"/>
        <w:spacing w:after="0"/>
        <w:rPr>
          <w:sz w:val="20"/>
          <w:szCs w:val="20"/>
          <w:color w:val="auto"/>
        </w:rPr>
      </w:pPr>
      <w:r>
        <w:rPr>
          <w:rFonts w:ascii="Courier New" w:cs="Courier New" w:eastAsia="Courier New" w:hAnsi="Courier New"/>
          <w:sz w:val="17"/>
          <w:szCs w:val="17"/>
          <w:color w:val="auto"/>
          <w:strike w:val="1"/>
        </w:rPr>
        <w:t>2.4(a)</w:t>
      </w:r>
    </w:p>
    <w:p>
      <w:pPr>
        <w:jc w:val="center"/>
        <w:ind w:right="9019"/>
        <w:spacing w:after="0"/>
        <w:rPr>
          <w:sz w:val="20"/>
          <w:szCs w:val="20"/>
          <w:color w:val="auto"/>
        </w:rPr>
      </w:pPr>
      <w:r>
        <w:rPr>
          <w:rFonts w:ascii="Courier New" w:cs="Courier New" w:eastAsia="Courier New" w:hAnsi="Courier New"/>
          <w:sz w:val="17"/>
          <w:szCs w:val="17"/>
          <w:color w:val="auto"/>
          <w:strike w:val="1"/>
        </w:rPr>
        <w:t>Definitive</w:t>
      </w:r>
    </w:p>
    <w:p>
      <w:pPr>
        <w:jc w:val="center"/>
        <w:ind w:right="9019"/>
        <w:spacing w:after="0"/>
        <w:rPr>
          <w:sz w:val="20"/>
          <w:szCs w:val="20"/>
          <w:color w:val="auto"/>
        </w:rPr>
      </w:pPr>
      <w:r>
        <w:rPr>
          <w:rFonts w:ascii="Courier New" w:cs="Courier New" w:eastAsia="Courier New" w:hAnsi="Courier New"/>
          <w:sz w:val="17"/>
          <w:szCs w:val="17"/>
          <w:color w:val="auto"/>
          <w:strike w:val="1"/>
        </w:rPr>
        <w:t>Section</w:t>
      </w:r>
    </w:p>
    <w:p>
      <w:pPr>
        <w:jc w:val="center"/>
        <w:ind w:right="9019"/>
        <w:spacing w:after="0"/>
        <w:rPr>
          <w:sz w:val="20"/>
          <w:szCs w:val="20"/>
          <w:color w:val="auto"/>
        </w:rPr>
      </w:pPr>
      <w:r>
        <w:rPr>
          <w:rFonts w:ascii="Courier New" w:cs="Courier New" w:eastAsia="Courier New" w:hAnsi="Courier New"/>
          <w:sz w:val="17"/>
          <w:szCs w:val="17"/>
          <w:color w:val="auto"/>
          <w:strike w:val="1"/>
        </w:rPr>
        <w:t>338(h)(10)</w:t>
      </w:r>
    </w:p>
    <w:p>
      <w:pPr>
        <w:jc w:val="center"/>
        <w:ind w:right="9019"/>
        <w:spacing w:after="0"/>
        <w:rPr>
          <w:sz w:val="20"/>
          <w:szCs w:val="20"/>
          <w:color w:val="auto"/>
        </w:rPr>
      </w:pPr>
      <w:r>
        <w:rPr>
          <w:rFonts w:ascii="Courier New" w:cs="Courier New" w:eastAsia="Courier New" w:hAnsi="Courier New"/>
          <w:sz w:val="17"/>
          <w:szCs w:val="17"/>
          <w:color w:val="auto"/>
          <w:strike w:val="1"/>
        </w:rPr>
        <w:t>Amount</w:t>
      </w:r>
    </w:p>
    <w:p>
      <w:pPr>
        <w:jc w:val="center"/>
        <w:ind w:right="9019"/>
        <w:spacing w:after="0"/>
        <w:rPr>
          <w:sz w:val="20"/>
          <w:szCs w:val="20"/>
          <w:color w:val="auto"/>
        </w:rPr>
      </w:pPr>
      <w:r>
        <w:rPr>
          <w:rFonts w:ascii="Courier New" w:cs="Courier New" w:eastAsia="Courier New" w:hAnsi="Courier New"/>
          <w:sz w:val="17"/>
          <w:szCs w:val="17"/>
          <w:color w:val="auto"/>
          <w:strike w:val="1"/>
        </w:rPr>
        <w:t>2.3(a)</w:t>
      </w:r>
    </w:p>
    <w:p>
      <w:pPr>
        <w:jc w:val="center"/>
        <w:ind w:right="9019"/>
        <w:spacing w:after="0"/>
        <w:rPr>
          <w:sz w:val="20"/>
          <w:szCs w:val="20"/>
          <w:color w:val="auto"/>
        </w:rPr>
      </w:pPr>
      <w:r>
        <w:rPr>
          <w:rFonts w:ascii="Courier New" w:cs="Courier New" w:eastAsia="Courier New" w:hAnsi="Courier New"/>
          <w:sz w:val="17"/>
          <w:szCs w:val="17"/>
          <w:color w:val="auto"/>
          <w:strike w:val="1"/>
        </w:rPr>
        <w:t>Dispute</w:t>
      </w:r>
    </w:p>
    <w:p>
      <w:pPr>
        <w:jc w:val="center"/>
        <w:ind w:right="9019"/>
        <w:spacing w:after="0"/>
        <w:rPr>
          <w:sz w:val="20"/>
          <w:szCs w:val="20"/>
          <w:color w:val="auto"/>
        </w:rPr>
      </w:pPr>
      <w:r>
        <w:rPr>
          <w:rFonts w:ascii="Courier New" w:cs="Courier New" w:eastAsia="Courier New" w:hAnsi="Courier New"/>
          <w:sz w:val="17"/>
          <w:szCs w:val="17"/>
          <w:color w:val="auto"/>
          <w:strike w:val="1"/>
        </w:rPr>
        <w:t>Notice</w:t>
      </w:r>
    </w:p>
    <w:p>
      <w:pPr>
        <w:jc w:val="center"/>
        <w:ind w:right="9019"/>
        <w:spacing w:after="0"/>
        <w:rPr>
          <w:sz w:val="20"/>
          <w:szCs w:val="20"/>
          <w:color w:val="auto"/>
        </w:rPr>
      </w:pPr>
      <w:r>
        <w:rPr>
          <w:rFonts w:ascii="Courier New" w:cs="Courier New" w:eastAsia="Courier New" w:hAnsi="Courier New"/>
          <w:sz w:val="17"/>
          <w:szCs w:val="17"/>
          <w:color w:val="auto"/>
          <w:strike w:val="1"/>
        </w:rPr>
        <w:t>2.3(c)</w:t>
      </w:r>
    </w:p>
    <w:p>
      <w:pPr>
        <w:jc w:val="center"/>
        <w:ind w:right="9019"/>
        <w:spacing w:after="0"/>
        <w:rPr>
          <w:sz w:val="20"/>
          <w:szCs w:val="20"/>
          <w:color w:val="auto"/>
        </w:rPr>
      </w:pPr>
      <w:r>
        <w:rPr>
          <w:rFonts w:ascii="Courier New" w:cs="Courier New" w:eastAsia="Courier New" w:hAnsi="Courier New"/>
          <w:sz w:val="17"/>
          <w:szCs w:val="17"/>
          <w:color w:val="auto"/>
          <w:strike w:val="1"/>
        </w:rPr>
        <w:t>Employee</w:t>
      </w:r>
    </w:p>
    <w:p>
      <w:pPr>
        <w:jc w:val="center"/>
        <w:ind w:right="9019"/>
        <w:spacing w:after="0"/>
        <w:rPr>
          <w:sz w:val="20"/>
          <w:szCs w:val="20"/>
          <w:color w:val="auto"/>
        </w:rPr>
      </w:pPr>
      <w:r>
        <w:rPr>
          <w:rFonts w:ascii="Courier New" w:cs="Courier New" w:eastAsia="Courier New" w:hAnsi="Courier New"/>
          <w:sz w:val="17"/>
          <w:szCs w:val="17"/>
          <w:color w:val="auto"/>
          <w:strike w:val="1"/>
        </w:rPr>
        <w:t>Plan</w:t>
      </w:r>
    </w:p>
    <w:p>
      <w:pPr>
        <w:jc w:val="center"/>
        <w:ind w:right="9019"/>
        <w:spacing w:after="0"/>
        <w:rPr>
          <w:sz w:val="20"/>
          <w:szCs w:val="20"/>
          <w:color w:val="auto"/>
        </w:rPr>
      </w:pPr>
      <w:r>
        <w:rPr>
          <w:rFonts w:ascii="Courier New" w:cs="Courier New" w:eastAsia="Courier New" w:hAnsi="Courier New"/>
          <w:sz w:val="17"/>
          <w:szCs w:val="17"/>
          <w:color w:val="auto"/>
          <w:strike w:val="1"/>
        </w:rPr>
        <w:t>4.21(b)</w:t>
      </w:r>
    </w:p>
    <w:p>
      <w:pPr>
        <w:jc w:val="center"/>
        <w:ind w:right="9019"/>
        <w:spacing w:after="0"/>
        <w:rPr>
          <w:sz w:val="20"/>
          <w:szCs w:val="20"/>
          <w:color w:val="auto"/>
        </w:rPr>
      </w:pPr>
      <w:r>
        <w:rPr>
          <w:rFonts w:ascii="Courier New" w:cs="Courier New" w:eastAsia="Courier New" w:hAnsi="Courier New"/>
          <w:sz w:val="17"/>
          <w:szCs w:val="17"/>
          <w:color w:val="auto"/>
          <w:strike w:val="1"/>
        </w:rPr>
        <w:t>Indemnity</w:t>
      </w:r>
    </w:p>
    <w:p>
      <w:pPr>
        <w:jc w:val="center"/>
        <w:ind w:right="9019"/>
        <w:spacing w:after="0"/>
        <w:rPr>
          <w:sz w:val="20"/>
          <w:szCs w:val="20"/>
          <w:color w:val="auto"/>
        </w:rPr>
      </w:pPr>
      <w:r>
        <w:rPr>
          <w:rFonts w:ascii="Courier New" w:cs="Courier New" w:eastAsia="Courier New" w:hAnsi="Courier New"/>
          <w:sz w:val="17"/>
          <w:szCs w:val="17"/>
          <w:color w:val="auto"/>
          <w:strike w:val="1"/>
        </w:rPr>
        <w:t>Claim</w:t>
      </w:r>
    </w:p>
    <w:p>
      <w:pPr>
        <w:jc w:val="center"/>
        <w:ind w:right="9019"/>
        <w:spacing w:after="0"/>
        <w:rPr>
          <w:sz w:val="20"/>
          <w:szCs w:val="20"/>
          <w:color w:val="auto"/>
        </w:rPr>
      </w:pPr>
      <w:r>
        <w:rPr>
          <w:rFonts w:ascii="Courier New" w:cs="Courier New" w:eastAsia="Courier New" w:hAnsi="Courier New"/>
          <w:sz w:val="17"/>
          <w:szCs w:val="17"/>
          <w:color w:val="auto"/>
          <w:strike w:val="1"/>
        </w:rPr>
        <w:t>6.2(c)(i)</w:t>
      </w:r>
    </w:p>
    <w:p>
      <w:pPr>
        <w:jc w:val="center"/>
        <w:ind w:right="9019"/>
        <w:spacing w:after="0"/>
        <w:rPr>
          <w:sz w:val="20"/>
          <w:szCs w:val="20"/>
          <w:color w:val="auto"/>
        </w:rPr>
      </w:pPr>
      <w:r>
        <w:rPr>
          <w:rFonts w:ascii="Courier New" w:cs="Courier New" w:eastAsia="Courier New" w:hAnsi="Courier New"/>
          <w:sz w:val="17"/>
          <w:szCs w:val="17"/>
          <w:color w:val="auto"/>
          <w:strike w:val="1"/>
        </w:rPr>
        <w:t>Indemnity</w:t>
      </w:r>
    </w:p>
    <w:p>
      <w:pPr>
        <w:jc w:val="center"/>
        <w:ind w:right="9019"/>
        <w:spacing w:after="0"/>
        <w:rPr>
          <w:sz w:val="20"/>
          <w:szCs w:val="20"/>
          <w:color w:val="auto"/>
        </w:rPr>
      </w:pPr>
      <w:r>
        <w:rPr>
          <w:rFonts w:ascii="Courier New" w:cs="Courier New" w:eastAsia="Courier New" w:hAnsi="Courier New"/>
          <w:sz w:val="17"/>
          <w:szCs w:val="17"/>
          <w:color w:val="auto"/>
          <w:strike w:val="1"/>
        </w:rPr>
        <w:t>Claim</w:t>
      </w:r>
    </w:p>
    <w:p>
      <w:pPr>
        <w:jc w:val="center"/>
        <w:ind w:right="9019"/>
        <w:spacing w:after="0"/>
        <w:rPr>
          <w:sz w:val="20"/>
          <w:szCs w:val="20"/>
          <w:color w:val="auto"/>
        </w:rPr>
      </w:pPr>
      <w:r>
        <w:rPr>
          <w:rFonts w:ascii="Courier New" w:cs="Courier New" w:eastAsia="Courier New" w:hAnsi="Courier New"/>
          <w:sz w:val="17"/>
          <w:szCs w:val="17"/>
          <w:color w:val="auto"/>
          <w:strike w:val="1"/>
        </w:rPr>
        <w:t>Notice</w:t>
      </w:r>
    </w:p>
    <w:p>
      <w:pPr>
        <w:jc w:val="center"/>
        <w:ind w:right="9019"/>
        <w:spacing w:after="0"/>
        <w:rPr>
          <w:sz w:val="20"/>
          <w:szCs w:val="20"/>
          <w:color w:val="auto"/>
        </w:rPr>
      </w:pPr>
      <w:r>
        <w:rPr>
          <w:rFonts w:ascii="Courier New" w:cs="Courier New" w:eastAsia="Courier New" w:hAnsi="Courier New"/>
          <w:sz w:val="17"/>
          <w:szCs w:val="17"/>
          <w:color w:val="auto"/>
          <w:strike w:val="1"/>
        </w:rPr>
        <w:t>6.2(c)(i)</w:t>
      </w:r>
    </w:p>
    <w:p>
      <w:pPr>
        <w:jc w:val="center"/>
        <w:ind w:right="9019"/>
        <w:spacing w:after="0"/>
        <w:rPr>
          <w:sz w:val="20"/>
          <w:szCs w:val="20"/>
          <w:color w:val="auto"/>
        </w:rPr>
      </w:pPr>
      <w:r>
        <w:rPr>
          <w:rFonts w:ascii="Courier New" w:cs="Courier New" w:eastAsia="Courier New" w:hAnsi="Courier New"/>
          <w:sz w:val="17"/>
          <w:szCs w:val="17"/>
          <w:color w:val="auto"/>
          <w:strike w:val="1"/>
        </w:rPr>
        <w:t>Jamner</w:t>
      </w:r>
    </w:p>
    <w:p>
      <w:pPr>
        <w:jc w:val="center"/>
        <w:ind w:right="9019"/>
        <w:spacing w:after="0"/>
        <w:rPr>
          <w:sz w:val="20"/>
          <w:szCs w:val="20"/>
          <w:color w:val="auto"/>
        </w:rPr>
      </w:pPr>
      <w:r>
        <w:rPr>
          <w:rFonts w:ascii="Courier New" w:cs="Courier New" w:eastAsia="Courier New" w:hAnsi="Courier New"/>
          <w:sz w:val="17"/>
          <w:szCs w:val="17"/>
          <w:color w:val="auto"/>
          <w:strike w:val="1"/>
        </w:rPr>
        <w:t>Preamble</w:t>
      </w:r>
    </w:p>
    <w:p>
      <w:pPr>
        <w:jc w:val="center"/>
        <w:ind w:right="9019"/>
        <w:spacing w:after="0"/>
        <w:rPr>
          <w:sz w:val="20"/>
          <w:szCs w:val="20"/>
          <w:color w:val="auto"/>
        </w:rPr>
      </w:pPr>
      <w:r>
        <w:rPr>
          <w:rFonts w:ascii="Courier New" w:cs="Courier New" w:eastAsia="Courier New" w:hAnsi="Courier New"/>
          <w:sz w:val="17"/>
          <w:szCs w:val="17"/>
          <w:color w:val="auto"/>
          <w:strike w:val="1"/>
        </w:rPr>
        <w:t>Per Diem</w:t>
      </w:r>
    </w:p>
    <w:p>
      <w:pPr>
        <w:jc w:val="center"/>
        <w:ind w:right="9019"/>
        <w:spacing w:after="0"/>
        <w:rPr>
          <w:sz w:val="20"/>
          <w:szCs w:val="20"/>
          <w:color w:val="auto"/>
        </w:rPr>
      </w:pPr>
      <w:r>
        <w:rPr>
          <w:rFonts w:ascii="Courier New" w:cs="Courier New" w:eastAsia="Courier New" w:hAnsi="Courier New"/>
          <w:sz w:val="17"/>
          <w:szCs w:val="17"/>
          <w:color w:val="auto"/>
          <w:strike w:val="1"/>
        </w:rPr>
        <w:t>Taxes</w:t>
      </w:r>
    </w:p>
    <w:p>
      <w:pPr>
        <w:jc w:val="center"/>
        <w:ind w:right="9019"/>
        <w:spacing w:after="0"/>
        <w:rPr>
          <w:sz w:val="20"/>
          <w:szCs w:val="20"/>
          <w:color w:val="auto"/>
        </w:rPr>
      </w:pPr>
      <w:r>
        <w:rPr>
          <w:rFonts w:ascii="Courier New" w:cs="Courier New" w:eastAsia="Courier New" w:hAnsi="Courier New"/>
          <w:sz w:val="17"/>
          <w:szCs w:val="17"/>
          <w:color w:val="auto"/>
          <w:strike w:val="1"/>
        </w:rPr>
        <w:t>6.2(a)</w:t>
      </w:r>
    </w:p>
    <w:p>
      <w:pPr>
        <w:jc w:val="center"/>
        <w:ind w:right="9019"/>
        <w:spacing w:after="0"/>
        <w:rPr>
          <w:sz w:val="20"/>
          <w:szCs w:val="20"/>
          <w:color w:val="auto"/>
        </w:rPr>
      </w:pPr>
      <w:r>
        <w:rPr>
          <w:rFonts w:ascii="Courier New" w:cs="Courier New" w:eastAsia="Courier New" w:hAnsi="Courier New"/>
          <w:sz w:val="17"/>
          <w:szCs w:val="17"/>
          <w:color w:val="auto"/>
          <w:strike w:val="1"/>
        </w:rPr>
        <w:t>Permitted</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strike w:val="1"/>
        </w:rPr>
        <w:t>Encumbrances</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strike w:val="1"/>
        </w:rPr>
        <w:t>4.12(b)</w:t>
      </w:r>
    </w:p>
    <w:p>
      <w:pPr>
        <w:jc w:val="center"/>
        <w:ind w:right="9019"/>
        <w:spacing w:after="0"/>
        <w:rPr>
          <w:sz w:val="20"/>
          <w:szCs w:val="20"/>
          <w:color w:val="auto"/>
        </w:rPr>
      </w:pPr>
      <w:r>
        <w:rPr>
          <w:rFonts w:ascii="Courier New" w:cs="Courier New" w:eastAsia="Courier New" w:hAnsi="Courier New"/>
          <w:sz w:val="17"/>
          <w:szCs w:val="17"/>
          <w:color w:val="auto"/>
          <w:strike w:val="1"/>
        </w:rPr>
        <w:t>Preliminary</w:t>
      </w:r>
    </w:p>
    <w:p>
      <w:pPr>
        <w:jc w:val="center"/>
        <w:ind w:right="9019"/>
        <w:spacing w:after="0"/>
        <w:rPr>
          <w:sz w:val="20"/>
          <w:szCs w:val="20"/>
          <w:color w:val="auto"/>
        </w:rPr>
      </w:pPr>
      <w:r>
        <w:rPr>
          <w:rFonts w:ascii="Courier New" w:cs="Courier New" w:eastAsia="Courier New" w:hAnsi="Courier New"/>
          <w:sz w:val="17"/>
          <w:szCs w:val="17"/>
          <w:color w:val="auto"/>
          <w:strike w:val="1"/>
        </w:rPr>
        <w:t>Allocation</w:t>
      </w:r>
    </w:p>
    <w:p>
      <w:pPr>
        <w:jc w:val="center"/>
        <w:ind w:right="9019"/>
        <w:spacing w:after="0"/>
        <w:rPr>
          <w:sz w:val="20"/>
          <w:szCs w:val="20"/>
          <w:color w:val="auto"/>
        </w:rPr>
      </w:pPr>
      <w:r>
        <w:rPr>
          <w:rFonts w:ascii="Courier New" w:cs="Courier New" w:eastAsia="Courier New" w:hAnsi="Courier New"/>
          <w:sz w:val="17"/>
          <w:szCs w:val="17"/>
          <w:color w:val="auto"/>
          <w:strike w:val="1"/>
        </w:rPr>
        <w:t>2.4(a)</w:t>
      </w:r>
    </w:p>
    <w:p>
      <w:pPr>
        <w:jc w:val="center"/>
        <w:ind w:right="9019"/>
        <w:spacing w:after="0"/>
        <w:rPr>
          <w:sz w:val="20"/>
          <w:szCs w:val="20"/>
          <w:color w:val="auto"/>
        </w:rPr>
      </w:pPr>
      <w:r>
        <w:rPr>
          <w:rFonts w:ascii="Courier New" w:cs="Courier New" w:eastAsia="Courier New" w:hAnsi="Courier New"/>
          <w:sz w:val="17"/>
          <w:szCs w:val="17"/>
          <w:color w:val="auto"/>
          <w:strike w:val="1"/>
        </w:rPr>
        <w:t>Preliminary</w:t>
      </w:r>
    </w:p>
    <w:p>
      <w:pPr>
        <w:jc w:val="center"/>
        <w:ind w:right="9019"/>
        <w:spacing w:after="0"/>
        <w:rPr>
          <w:sz w:val="20"/>
          <w:szCs w:val="20"/>
          <w:color w:val="auto"/>
        </w:rPr>
      </w:pPr>
      <w:r>
        <w:rPr>
          <w:rFonts w:ascii="Courier New" w:cs="Courier New" w:eastAsia="Courier New" w:hAnsi="Courier New"/>
          <w:sz w:val="17"/>
          <w:szCs w:val="17"/>
          <w:color w:val="auto"/>
          <w:strike w:val="1"/>
        </w:rPr>
        <w:t>Section 338</w:t>
      </w:r>
    </w:p>
    <w:p>
      <w:pPr>
        <w:jc w:val="center"/>
        <w:ind w:right="9019"/>
        <w:spacing w:after="0"/>
        <w:rPr>
          <w:sz w:val="20"/>
          <w:szCs w:val="20"/>
          <w:color w:val="auto"/>
        </w:rPr>
      </w:pPr>
      <w:r>
        <w:rPr>
          <w:rFonts w:ascii="Courier New" w:cs="Courier New" w:eastAsia="Courier New" w:hAnsi="Courier New"/>
          <w:sz w:val="17"/>
          <w:szCs w:val="17"/>
          <w:color w:val="auto"/>
          <w:strike w:val="1"/>
        </w:rPr>
        <w:t>(h)(10)</w:t>
      </w:r>
    </w:p>
    <w:p>
      <w:pPr>
        <w:jc w:val="center"/>
        <w:ind w:right="9019"/>
        <w:spacing w:after="0"/>
        <w:rPr>
          <w:sz w:val="20"/>
          <w:szCs w:val="20"/>
          <w:color w:val="auto"/>
        </w:rPr>
      </w:pPr>
      <w:r>
        <w:rPr>
          <w:rFonts w:ascii="Courier New" w:cs="Courier New" w:eastAsia="Courier New" w:hAnsi="Courier New"/>
          <w:sz w:val="17"/>
          <w:szCs w:val="17"/>
          <w:color w:val="auto"/>
          <w:strike w:val="1"/>
        </w:rPr>
        <w:t>Amount</w:t>
      </w:r>
    </w:p>
    <w:p>
      <w:pPr>
        <w:jc w:val="center"/>
        <w:ind w:right="9019"/>
        <w:spacing w:after="0"/>
        <w:rPr>
          <w:sz w:val="20"/>
          <w:szCs w:val="20"/>
          <w:color w:val="auto"/>
        </w:rPr>
      </w:pPr>
      <w:r>
        <w:rPr>
          <w:rFonts w:ascii="Courier New" w:cs="Courier New" w:eastAsia="Courier New" w:hAnsi="Courier New"/>
          <w:sz w:val="17"/>
          <w:szCs w:val="17"/>
          <w:color w:val="auto"/>
          <w:strike w:val="1"/>
        </w:rPr>
        <w:t>2.4(d) Pre-</w:t>
      </w:r>
    </w:p>
    <w:p>
      <w:pPr>
        <w:jc w:val="center"/>
        <w:ind w:right="9019"/>
        <w:spacing w:after="0"/>
        <w:rPr>
          <w:sz w:val="20"/>
          <w:szCs w:val="20"/>
          <w:color w:val="auto"/>
        </w:rPr>
      </w:pPr>
      <w:r>
        <w:rPr>
          <w:rFonts w:ascii="Courier New" w:cs="Courier New" w:eastAsia="Courier New" w:hAnsi="Courier New"/>
          <w:sz w:val="17"/>
          <w:szCs w:val="17"/>
          <w:color w:val="auto"/>
          <w:strike w:val="1"/>
        </w:rPr>
        <w:t>Closing Tax</w:t>
      </w:r>
    </w:p>
    <w:p>
      <w:pPr>
        <w:jc w:val="center"/>
        <w:ind w:right="9019"/>
        <w:spacing w:after="0"/>
        <w:rPr>
          <w:sz w:val="20"/>
          <w:szCs w:val="20"/>
          <w:color w:val="auto"/>
        </w:rPr>
      </w:pPr>
      <w:r>
        <w:rPr>
          <w:rFonts w:ascii="Courier New" w:cs="Courier New" w:eastAsia="Courier New" w:hAnsi="Courier New"/>
          <w:sz w:val="17"/>
          <w:szCs w:val="17"/>
          <w:color w:val="auto"/>
          <w:strike w:val="1"/>
        </w:rPr>
        <w:t>Audits 9.3</w:t>
      </w:r>
    </w:p>
    <w:p>
      <w:pPr>
        <w:jc w:val="center"/>
        <w:ind w:right="9019"/>
        <w:spacing w:after="0"/>
        <w:rPr>
          <w:sz w:val="20"/>
          <w:szCs w:val="20"/>
          <w:color w:val="auto"/>
        </w:rPr>
      </w:pPr>
      <w:r>
        <w:rPr>
          <w:rFonts w:ascii="Courier New" w:cs="Courier New" w:eastAsia="Courier New" w:hAnsi="Courier New"/>
          <w:sz w:val="17"/>
          <w:szCs w:val="17"/>
          <w:color w:val="auto"/>
          <w:strike w:val="1"/>
        </w:rPr>
        <w:t>Pre-Closing</w:t>
      </w:r>
    </w:p>
    <w:p>
      <w:pPr>
        <w:jc w:val="center"/>
        <w:ind w:right="9019"/>
        <w:spacing w:after="0"/>
        <w:rPr>
          <w:sz w:val="20"/>
          <w:szCs w:val="20"/>
          <w:color w:val="auto"/>
        </w:rPr>
      </w:pPr>
      <w:r>
        <w:rPr>
          <w:rFonts w:ascii="Courier New" w:cs="Courier New" w:eastAsia="Courier New" w:hAnsi="Courier New"/>
          <w:sz w:val="17"/>
          <w:szCs w:val="17"/>
          <w:color w:val="auto"/>
          <w:strike w:val="1"/>
        </w:rPr>
        <w:t>Returns 9.3</w:t>
      </w:r>
    </w:p>
    <w:p>
      <w:pPr>
        <w:jc w:val="center"/>
        <w:ind w:right="9019"/>
        <w:spacing w:after="0"/>
        <w:rPr>
          <w:sz w:val="20"/>
          <w:szCs w:val="20"/>
          <w:color w:val="auto"/>
        </w:rPr>
      </w:pPr>
      <w:r>
        <w:rPr>
          <w:rFonts w:ascii="Courier New" w:cs="Courier New" w:eastAsia="Courier New" w:hAnsi="Courier New"/>
          <w:sz w:val="17"/>
          <w:szCs w:val="17"/>
          <w:color w:val="auto"/>
          <w:strike w:val="1"/>
        </w:rPr>
        <w:t>Purchase</w:t>
      </w:r>
    </w:p>
    <w:p>
      <w:pPr>
        <w:jc w:val="center"/>
        <w:ind w:right="9019"/>
        <w:spacing w:after="0"/>
        <w:rPr>
          <w:sz w:val="20"/>
          <w:szCs w:val="20"/>
          <w:color w:val="auto"/>
        </w:rPr>
      </w:pPr>
      <w:r>
        <w:rPr>
          <w:rFonts w:ascii="Courier New" w:cs="Courier New" w:eastAsia="Courier New" w:hAnsi="Courier New"/>
          <w:sz w:val="17"/>
          <w:szCs w:val="17"/>
          <w:color w:val="auto"/>
          <w:strike w:val="1"/>
        </w:rPr>
        <w:t>Price 2.2</w:t>
      </w:r>
    </w:p>
    <w:p>
      <w:pPr>
        <w:jc w:val="center"/>
        <w:ind w:right="9019"/>
        <w:spacing w:after="0"/>
        <w:rPr>
          <w:sz w:val="20"/>
          <w:szCs w:val="20"/>
          <w:color w:val="auto"/>
        </w:rPr>
      </w:pPr>
      <w:r>
        <w:rPr>
          <w:rFonts w:ascii="Courier New" w:cs="Courier New" w:eastAsia="Courier New" w:hAnsi="Courier New"/>
          <w:sz w:val="17"/>
          <w:szCs w:val="17"/>
          <w:color w:val="auto"/>
          <w:strike w:val="1"/>
        </w:rPr>
        <w:t>Section</w:t>
      </w:r>
    </w:p>
    <w:p>
      <w:pPr>
        <w:jc w:val="center"/>
        <w:ind w:right="9019"/>
        <w:spacing w:after="0"/>
        <w:rPr>
          <w:sz w:val="20"/>
          <w:szCs w:val="20"/>
          <w:color w:val="auto"/>
        </w:rPr>
      </w:pPr>
      <w:r>
        <w:rPr>
          <w:rFonts w:ascii="Courier New" w:cs="Courier New" w:eastAsia="Courier New" w:hAnsi="Courier New"/>
          <w:sz w:val="17"/>
          <w:szCs w:val="17"/>
          <w:color w:val="auto"/>
          <w:strike w:val="1"/>
        </w:rPr>
        <w:t>338(h)(10)</w:t>
      </w:r>
    </w:p>
    <w:p>
      <w:pPr>
        <w:jc w:val="center"/>
        <w:ind w:right="9019"/>
        <w:spacing w:after="0"/>
        <w:rPr>
          <w:sz w:val="20"/>
          <w:szCs w:val="20"/>
          <w:color w:val="auto"/>
        </w:rPr>
      </w:pPr>
      <w:r>
        <w:rPr>
          <w:rFonts w:ascii="Courier New" w:cs="Courier New" w:eastAsia="Courier New" w:hAnsi="Courier New"/>
          <w:sz w:val="17"/>
          <w:szCs w:val="17"/>
          <w:color w:val="auto"/>
          <w:strike w:val="1"/>
        </w:rPr>
        <w:t>Election</w:t>
      </w:r>
    </w:p>
    <w:p>
      <w:pPr>
        <w:jc w:val="center"/>
        <w:ind w:right="9019"/>
        <w:spacing w:after="0"/>
        <w:rPr>
          <w:sz w:val="20"/>
          <w:szCs w:val="20"/>
          <w:color w:val="auto"/>
        </w:rPr>
      </w:pPr>
      <w:r>
        <w:rPr>
          <w:rFonts w:ascii="Courier New" w:cs="Courier New" w:eastAsia="Courier New" w:hAnsi="Courier New"/>
          <w:sz w:val="17"/>
          <w:szCs w:val="17"/>
          <w:color w:val="auto"/>
          <w:strike w:val="1"/>
        </w:rPr>
        <w:t>9.1 Section</w:t>
      </w:r>
    </w:p>
    <w:p>
      <w:pPr>
        <w:jc w:val="center"/>
        <w:ind w:right="9019"/>
        <w:spacing w:after="0"/>
        <w:rPr>
          <w:sz w:val="20"/>
          <w:szCs w:val="20"/>
          <w:color w:val="auto"/>
        </w:rPr>
      </w:pPr>
      <w:r>
        <w:rPr>
          <w:rFonts w:ascii="Courier New" w:cs="Courier New" w:eastAsia="Courier New" w:hAnsi="Courier New"/>
          <w:sz w:val="17"/>
          <w:szCs w:val="17"/>
          <w:color w:val="auto"/>
          <w:strike w:val="1"/>
        </w:rPr>
        <w:t>338 Forms</w:t>
      </w:r>
    </w:p>
    <w:p>
      <w:pPr>
        <w:sectPr>
          <w:pgSz w:w="11900" w:h="16911" w:orient="portrait"/>
          <w:cols w:equalWidth="0" w:num="1">
            <w:col w:w="10219"/>
          </w:cols>
          <w:pgMar w:left="240" w:top="142" w:right="1440" w:bottom="0" w:gutter="0" w:footer="0" w:header="0"/>
        </w:sectPr>
      </w:pPr>
    </w:p>
    <w:bookmarkStart w:id="12" w:name="page13"/>
    <w:bookmarkEnd w:id="12"/>
    <w:p>
      <w:pPr>
        <w:jc w:val="center"/>
        <w:ind w:right="9019"/>
        <w:spacing w:after="0"/>
        <w:rPr>
          <w:sz w:val="20"/>
          <w:szCs w:val="20"/>
          <w:color w:val="auto"/>
        </w:rPr>
      </w:pPr>
      <w:r>
        <w:rPr>
          <w:rFonts w:ascii="Courier New" w:cs="Courier New" w:eastAsia="Courier New" w:hAnsi="Courier New"/>
          <w:sz w:val="17"/>
          <w:szCs w:val="17"/>
          <w:color w:val="auto"/>
          <w:strike w:val="1"/>
        </w:rPr>
        <w:t>9.1 Seller</w:t>
      </w:r>
    </w:p>
    <w:p>
      <w:pPr>
        <w:jc w:val="center"/>
        <w:ind w:right="9019"/>
        <w:spacing w:after="0"/>
        <w:rPr>
          <w:sz w:val="20"/>
          <w:szCs w:val="20"/>
          <w:color w:val="auto"/>
        </w:rPr>
      </w:pPr>
      <w:r>
        <w:rPr>
          <w:rFonts w:ascii="Courier New" w:cs="Courier New" w:eastAsia="Courier New" w:hAnsi="Courier New"/>
          <w:sz w:val="17"/>
          <w:szCs w:val="17"/>
          <w:color w:val="auto"/>
          <w:strike w:val="1"/>
        </w:rPr>
        <w:t>Preamble</w:t>
      </w:r>
    </w:p>
    <w:p>
      <w:pPr>
        <w:jc w:val="center"/>
        <w:ind w:right="9019"/>
        <w:spacing w:after="0"/>
        <w:rPr>
          <w:sz w:val="20"/>
          <w:szCs w:val="20"/>
          <w:color w:val="auto"/>
        </w:rPr>
      </w:pPr>
      <w:r>
        <w:rPr>
          <w:rFonts w:ascii="Courier New" w:cs="Courier New" w:eastAsia="Courier New" w:hAnsi="Courier New"/>
          <w:sz w:val="17"/>
          <w:szCs w:val="17"/>
          <w:color w:val="auto"/>
          <w:strike w:val="1"/>
        </w:rPr>
        <w:t>Seller</w:t>
      </w:r>
    </w:p>
    <w:p>
      <w:pPr>
        <w:jc w:val="center"/>
        <w:ind w:right="9019"/>
        <w:spacing w:after="0"/>
        <w:rPr>
          <w:sz w:val="20"/>
          <w:szCs w:val="20"/>
          <w:color w:val="auto"/>
        </w:rPr>
      </w:pPr>
      <w:r>
        <w:rPr>
          <w:rFonts w:ascii="Courier New" w:cs="Courier New" w:eastAsia="Courier New" w:hAnsi="Courier New"/>
          <w:sz w:val="17"/>
          <w:szCs w:val="17"/>
          <w:color w:val="auto"/>
          <w:strike w:val="1"/>
        </w:rPr>
        <w:t>Indemnified</w:t>
      </w:r>
    </w:p>
    <w:p>
      <w:pPr>
        <w:jc w:val="center"/>
        <w:ind w:right="9019"/>
        <w:spacing w:after="0"/>
        <w:rPr>
          <w:sz w:val="20"/>
          <w:szCs w:val="20"/>
          <w:color w:val="auto"/>
        </w:rPr>
      </w:pPr>
      <w:r>
        <w:rPr>
          <w:rFonts w:ascii="Courier New" w:cs="Courier New" w:eastAsia="Courier New" w:hAnsi="Courier New"/>
          <w:sz w:val="17"/>
          <w:szCs w:val="17"/>
          <w:color w:val="auto"/>
          <w:strike w:val="1"/>
        </w:rPr>
        <w:t>Persons</w:t>
      </w:r>
    </w:p>
    <w:p>
      <w:pPr>
        <w:jc w:val="center"/>
        <w:ind w:right="9019"/>
        <w:spacing w:after="0"/>
        <w:rPr>
          <w:sz w:val="20"/>
          <w:szCs w:val="20"/>
          <w:color w:val="auto"/>
        </w:rPr>
      </w:pPr>
      <w:r>
        <w:rPr>
          <w:rFonts w:ascii="Courier New" w:cs="Courier New" w:eastAsia="Courier New" w:hAnsi="Courier New"/>
          <w:sz w:val="17"/>
          <w:szCs w:val="17"/>
          <w:color w:val="auto"/>
          <w:strike w:val="1"/>
        </w:rPr>
        <w:t>6.2(b)</w:t>
      </w:r>
    </w:p>
    <w:p>
      <w:pPr>
        <w:jc w:val="center"/>
        <w:ind w:right="9019"/>
        <w:spacing w:after="0"/>
        <w:rPr>
          <w:sz w:val="20"/>
          <w:szCs w:val="20"/>
          <w:color w:val="auto"/>
        </w:rPr>
      </w:pPr>
      <w:r>
        <w:rPr>
          <w:rFonts w:ascii="Courier New" w:cs="Courier New" w:eastAsia="Courier New" w:hAnsi="Courier New"/>
          <w:sz w:val="17"/>
          <w:szCs w:val="17"/>
          <w:color w:val="auto"/>
          <w:strike w:val="1"/>
        </w:rPr>
        <w:t>Shares</w:t>
      </w:r>
    </w:p>
    <w:p>
      <w:pPr>
        <w:jc w:val="center"/>
        <w:ind w:right="9019"/>
        <w:spacing w:after="0"/>
        <w:rPr>
          <w:sz w:val="20"/>
          <w:szCs w:val="20"/>
          <w:color w:val="auto"/>
        </w:rPr>
      </w:pPr>
      <w:r>
        <w:rPr>
          <w:rFonts w:ascii="Courier New" w:cs="Courier New" w:eastAsia="Courier New" w:hAnsi="Courier New"/>
          <w:sz w:val="17"/>
          <w:szCs w:val="17"/>
          <w:color w:val="auto"/>
          <w:strike w:val="1"/>
        </w:rPr>
        <w:t>Recitals</w:t>
      </w:r>
    </w:p>
    <w:p>
      <w:pPr>
        <w:jc w:val="center"/>
        <w:ind w:right="9019"/>
        <w:spacing w:after="0"/>
        <w:rPr>
          <w:sz w:val="20"/>
          <w:szCs w:val="20"/>
          <w:color w:val="auto"/>
        </w:rPr>
      </w:pPr>
      <w:r>
        <w:rPr>
          <w:rFonts w:ascii="Courier New" w:cs="Courier New" w:eastAsia="Courier New" w:hAnsi="Courier New"/>
          <w:sz w:val="17"/>
          <w:szCs w:val="17"/>
          <w:color w:val="auto"/>
          <w:strike w:val="1"/>
        </w:rPr>
        <w:t>Tax Audits</w:t>
      </w:r>
    </w:p>
    <w:p>
      <w:pPr>
        <w:jc w:val="center"/>
        <w:ind w:right="9019"/>
        <w:spacing w:after="0"/>
        <w:rPr>
          <w:sz w:val="20"/>
          <w:szCs w:val="20"/>
          <w:color w:val="auto"/>
        </w:rPr>
      </w:pPr>
      <w:r>
        <w:rPr>
          <w:rFonts w:ascii="Courier New" w:cs="Courier New" w:eastAsia="Courier New" w:hAnsi="Courier New"/>
          <w:sz w:val="17"/>
          <w:szCs w:val="17"/>
          <w:color w:val="auto"/>
          <w:strike w:val="1"/>
        </w:rPr>
        <w:t>9.3</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II</w:t>
      </w:r>
    </w:p>
    <w:p>
      <w:pPr>
        <w:ind w:left="2700"/>
        <w:spacing w:after="0"/>
        <w:rPr>
          <w:sz w:val="20"/>
          <w:szCs w:val="20"/>
          <w:color w:val="auto"/>
        </w:rPr>
      </w:pPr>
      <w:r>
        <w:rPr>
          <w:rFonts w:ascii="Courier New" w:cs="Courier New" w:eastAsia="Courier New" w:hAnsi="Courier New"/>
          <w:sz w:val="17"/>
          <w:szCs w:val="17"/>
          <w:color w:val="auto"/>
        </w:rPr>
        <w:t>PURCHASE AND SALE OF SHARES</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2.1 Transfer of Shares</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At the Closing, Sellers will sell and transfer to</w:t>
      </w:r>
    </w:p>
    <w:p>
      <w:pPr>
        <w:ind w:left="3000"/>
        <w:spacing w:after="0"/>
        <w:rPr>
          <w:sz w:val="20"/>
          <w:szCs w:val="20"/>
          <w:color w:val="auto"/>
        </w:rPr>
      </w:pPr>
      <w:r>
        <w:rPr>
          <w:rFonts w:ascii="Courier New" w:cs="Courier New" w:eastAsia="Courier New" w:hAnsi="Courier New"/>
          <w:sz w:val="17"/>
          <w:szCs w:val="17"/>
          <w:color w:val="auto"/>
        </w:rPr>
        <w:t>Buyer, and Buyer will purchase from Sellers, the</w:t>
      </w:r>
    </w:p>
    <w:p>
      <w:pPr>
        <w:ind w:left="3000"/>
        <w:spacing w:after="0"/>
        <w:rPr>
          <w:sz w:val="20"/>
          <w:szCs w:val="20"/>
          <w:color w:val="auto"/>
        </w:rPr>
      </w:pPr>
      <w:r>
        <w:rPr>
          <w:rFonts w:ascii="Courier New" w:cs="Courier New" w:eastAsia="Courier New" w:hAnsi="Courier New"/>
          <w:sz w:val="17"/>
          <w:szCs w:val="17"/>
          <w:color w:val="auto"/>
        </w:rPr>
        <w:t>Shares, free and clear of all Encumbrances.</w:t>
      </w:r>
    </w:p>
    <w:p>
      <w:pPr>
        <w:spacing w:after="0" w:line="193"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color w:val="auto"/>
        </w:rPr>
        <w:t>2.2 Purchase Price</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purchase price for the Shares (the "Purchase Price") shall be:</w:t>
      </w:r>
    </w:p>
    <w:p>
      <w:pPr>
        <w:spacing w:after="0" w:line="193" w:lineRule="exact"/>
        <w:rPr>
          <w:sz w:val="20"/>
          <w:szCs w:val="20"/>
          <w:color w:val="auto"/>
        </w:rPr>
      </w:pPr>
    </w:p>
    <w:p>
      <w:pPr>
        <w:ind w:left="1300" w:hanging="395"/>
        <w:spacing w:after="0"/>
        <w:tabs>
          <w:tab w:leader="none" w:pos="13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$43,000,000 (Forty-Three Million Dollars);</w:t>
      </w:r>
    </w:p>
    <w:p>
      <w:pPr>
        <w:ind w:left="1700" w:hanging="495"/>
        <w:spacing w:after="0"/>
        <w:tabs>
          <w:tab w:leader="none" w:pos="170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the Preliminary Section 338(h)(10) Amount;</w:t>
      </w:r>
    </w:p>
    <w:p>
      <w:pPr>
        <w:spacing w:after="0" w:line="198" w:lineRule="exact"/>
        <w:rPr>
          <w:sz w:val="20"/>
          <w:szCs w:val="20"/>
          <w:color w:val="auto"/>
        </w:rPr>
      </w:pPr>
    </w:p>
    <w:p>
      <w:pPr>
        <w:ind w:left="900" w:right="2299"/>
        <w:spacing w:after="0" w:line="236" w:lineRule="auto"/>
        <w:rPr>
          <w:sz w:val="20"/>
          <w:szCs w:val="20"/>
          <w:color w:val="auto"/>
        </w:rPr>
      </w:pPr>
      <w:r>
        <w:rPr>
          <w:rFonts w:ascii="Courier New" w:cs="Courier New" w:eastAsia="Courier New" w:hAnsi="Courier New"/>
          <w:sz w:val="17"/>
          <w:szCs w:val="17"/>
          <w:color w:val="auto"/>
        </w:rPr>
        <w:t>all payable at Closing by wire transfer of immediately available funds from Buyer as follows:</w:t>
      </w:r>
    </w:p>
    <w:p>
      <w:pPr>
        <w:spacing w:after="0" w:line="199" w:lineRule="exact"/>
        <w:rPr>
          <w:sz w:val="20"/>
          <w:szCs w:val="20"/>
          <w:color w:val="auto"/>
        </w:rPr>
      </w:pPr>
    </w:p>
    <w:p>
      <w:pPr>
        <w:ind w:left="1800" w:right="2199" w:firstLine="909"/>
        <w:spacing w:after="0" w:line="237" w:lineRule="auto"/>
        <w:tabs>
          <w:tab w:leader="none" w:pos="31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specified by Sellers' Agent, to an account designated by Seller's Agent, in full repayment of all debt of the Company to Howard Jamner;</w:t>
      </w:r>
    </w:p>
    <w:p>
      <w:pPr>
        <w:spacing w:after="0" w:line="200" w:lineRule="exact"/>
        <w:rPr>
          <w:rFonts w:ascii="Courier New" w:cs="Courier New" w:eastAsia="Courier New" w:hAnsi="Courier New"/>
          <w:sz w:val="17"/>
          <w:szCs w:val="17"/>
          <w:color w:val="auto"/>
        </w:rPr>
      </w:pPr>
    </w:p>
    <w:p>
      <w:pPr>
        <w:ind w:left="1800" w:right="2199" w:firstLine="909"/>
        <w:spacing w:after="0" w:line="237" w:lineRule="auto"/>
        <w:tabs>
          <w:tab w:leader="none" w:pos="31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specified by Sellers' Agent, to an account designated by Seller's Agent, in full repayment of all debt of the Company to the Estate of Jay Jamner; and</w:t>
      </w:r>
    </w:p>
    <w:p>
      <w:pPr>
        <w:spacing w:after="0" w:line="200" w:lineRule="exact"/>
        <w:rPr>
          <w:rFonts w:ascii="Courier New" w:cs="Courier New" w:eastAsia="Courier New" w:hAnsi="Courier New"/>
          <w:sz w:val="17"/>
          <w:szCs w:val="17"/>
          <w:color w:val="auto"/>
        </w:rPr>
      </w:pPr>
    </w:p>
    <w:p>
      <w:pPr>
        <w:ind w:left="1800" w:right="2599" w:firstLine="909"/>
        <w:spacing w:after="0" w:line="236" w:lineRule="auto"/>
        <w:tabs>
          <w:tab w:leader="none" w:pos="310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to other accounts designated by Sellers' Agent;</w:t>
      </w:r>
    </w:p>
    <w:p>
      <w:pPr>
        <w:spacing w:after="0" w:line="199" w:lineRule="exact"/>
        <w:rPr>
          <w:rFonts w:ascii="Courier New" w:cs="Courier New" w:eastAsia="Courier New" w:hAnsi="Courier New"/>
          <w:sz w:val="17"/>
          <w:szCs w:val="17"/>
          <w:color w:val="auto"/>
        </w:rPr>
      </w:pPr>
    </w:p>
    <w:p>
      <w:pPr>
        <w:ind w:left="1800" w:right="2599" w:hanging="895"/>
        <w:spacing w:after="0" w:line="236" w:lineRule="auto"/>
        <w:tabs>
          <w:tab w:leader="none" w:pos="18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or minus the amount of the adjustment provided for in Section 2.3 of this Agreement.</w:t>
      </w:r>
    </w:p>
    <w:p>
      <w:pPr>
        <w:spacing w:after="0" w:line="1"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2.3 Post-Closing Adjustment</w:t>
      </w:r>
    </w:p>
    <w:p>
      <w:pPr>
        <w:spacing w:after="0" w:line="198" w:lineRule="exact"/>
        <w:rPr>
          <w:sz w:val="20"/>
          <w:szCs w:val="20"/>
          <w:color w:val="auto"/>
        </w:rPr>
      </w:pPr>
    </w:p>
    <w:p>
      <w:pPr>
        <w:ind w:right="2199" w:firstLine="905"/>
        <w:spacing w:after="0" w:line="255" w:lineRule="auto"/>
        <w:tabs>
          <w:tab w:leader="none" w:pos="130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Amount. No later than sixty (60) days after the Closing, Buyer shall deliver to Sellers' Agent (x) a calculation of the Final Base Amount, and (y) a calculation of the Closing Amount, in each case prepared in collaboration with Sellers' Agent. The calculation of the Closing Amount shall include a calculation of the Definitive Section 338(h)(10) Amount, prepared by Buyer in collaboration with Seller's Agent and in a manner consistent with both the calculation of the Preliminary Section 338(h)(10) Amount contained in Exhibit 2.4(d) and the requirements of the Code. As finally agreed pursuant to this Section 2.3, such amount shall be the "Definitive Section 338(h)(10) Amount". The provisions of Sections 2.3(b) and (c) below regarding review, cooperation and dispute resolution shall apply to the calculations of (i) the Final Base Amount, (ii) the Closing Amount, (iii) the Definitive Allocation, and</w:t>
      </w:r>
    </w:p>
    <w:p>
      <w:pPr>
        <w:ind w:left="500" w:hanging="497"/>
        <w:spacing w:after="0"/>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Definitive Section 338(h)(10) Amount (the "Calculations").</w:t>
      </w:r>
    </w:p>
    <w:p>
      <w:pPr>
        <w:spacing w:after="0" w:line="198" w:lineRule="exact"/>
        <w:rPr>
          <w:rFonts w:ascii="Courier New" w:cs="Courier New" w:eastAsia="Courier New" w:hAnsi="Courier New"/>
          <w:sz w:val="17"/>
          <w:szCs w:val="17"/>
          <w:color w:val="auto"/>
        </w:rPr>
      </w:pPr>
    </w:p>
    <w:p>
      <w:pPr>
        <w:ind w:right="2399" w:firstLine="905"/>
        <w:spacing w:after="0" w:line="238" w:lineRule="auto"/>
        <w:tabs>
          <w:tab w:leader="none" w:pos="13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Review and Cooperation. Sellers' Agent and his Representatives shall have the right to review the Calculations, and Buyer will cooperate with them in the review process and will provide them reasonable access to all Company information used in the preparation of the Calculations.</w:t>
      </w:r>
    </w:p>
    <w:p>
      <w:pPr>
        <w:spacing w:after="0" w:line="199"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Pursuant to such review, no later than thirty (30) days after his receipt of the Calculations, Sellers' Agent shall deliver to Buyer a notice (the "Dispute Notice") describing any item or amount in any of the Calculations that is disputed by Sellers. The parties shall attempt to resolve any such dispute, but if they cannot do so within fifteen (15) days after the date that Buyer receives the Dispute Notice, then the parties shall jointly select an independent accountant to do so, which the parties initially agree will be Ernst &amp; Young, if such firm will accept such appointment. The determination made by such independent accountant will be final and binding on the parties, and Buyer, on the one hand, and Sellers, on the other hand, will share equally the cost of retaining such independent accountant.</w:t>
      </w:r>
    </w:p>
    <w:p>
      <w:pPr>
        <w:spacing w:after="0" w:line="197" w:lineRule="exact"/>
        <w:rPr>
          <w:rFonts w:ascii="Courier New" w:cs="Courier New" w:eastAsia="Courier New" w:hAnsi="Courier New"/>
          <w:sz w:val="17"/>
          <w:szCs w:val="17"/>
          <w:color w:val="auto"/>
        </w:rPr>
      </w:pPr>
    </w:p>
    <w:p>
      <w:pPr>
        <w:ind w:left="1300" w:hanging="395"/>
        <w:spacing w:after="0"/>
        <w:tabs>
          <w:tab w:leader="none" w:pos="13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Payment. If it is determined, pursuant to Sections</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2.3(a), (b) and (c) above, that the Closing Amount is less than the Final Base Amount, then, not later than five (5) business days after such determination, Sellers will pay to the Company the difference between the two, by wire transfer of immediately available funds. If it is determined, pursuant to Sections</w:t>
      </w:r>
    </w:p>
    <w:p>
      <w:pPr>
        <w:spacing w:after="0" w:line="1"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2.3(a), (b) and (c) above, that the Closing Amount is greater than the Final Base Amount, then, not later than five (5) business</w:t>
      </w:r>
    </w:p>
    <w:p>
      <w:pPr>
        <w:sectPr>
          <w:pgSz w:w="11900" w:h="16838" w:orient="portrait"/>
          <w:cols w:equalWidth="0" w:num="1">
            <w:col w:w="10219"/>
          </w:cols>
          <w:pgMar w:left="240" w:top="136" w:right="1440" w:bottom="0" w:gutter="0" w:footer="0" w:header="0"/>
        </w:sectPr>
      </w:pPr>
    </w:p>
    <w:bookmarkStart w:id="13" w:name="page14"/>
    <w:bookmarkEnd w:id="13"/>
    <w:p>
      <w:pPr>
        <w:spacing w:after="0" w:line="84"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6"/>
          <w:szCs w:val="16"/>
          <w:color w:val="auto"/>
        </w:rPr>
        <w:t>days after such determination, the Company will pay to Sellers' Agent the difference between the two, by wire transfer of immediately available funds.</w:t>
      </w:r>
    </w:p>
    <w:p>
      <w:pPr>
        <w:spacing w:after="0" w:line="177" w:lineRule="exact"/>
        <w:rPr>
          <w:sz w:val="20"/>
          <w:szCs w:val="20"/>
          <w:color w:val="auto"/>
        </w:rPr>
      </w:pPr>
    </w:p>
    <w:p>
      <w:pPr>
        <w:ind w:left="3200"/>
        <w:spacing w:after="0"/>
        <w:tabs>
          <w:tab w:leader="none" w:pos="38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6"/>
          <w:szCs w:val="16"/>
          <w:color w:val="auto"/>
        </w:rPr>
        <w:t>Allocation of Purchase Price</w:t>
      </w:r>
    </w:p>
    <w:p>
      <w:pPr>
        <w:spacing w:after="0" w:line="198" w:lineRule="exact"/>
        <w:rPr>
          <w:sz w:val="20"/>
          <w:szCs w:val="20"/>
          <w:color w:val="auto"/>
        </w:rPr>
      </w:pPr>
    </w:p>
    <w:p>
      <w:pPr>
        <w:ind w:right="2199" w:firstLine="905"/>
        <w:spacing w:after="0" w:line="239" w:lineRule="auto"/>
        <w:tabs>
          <w:tab w:leader="none" w:pos="130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Allocation. Attached as Exhibit 2.4(a) is a preliminary purchase price allocation that has been agreed by Buyer and Sellers (the "Preliminary Allocation"). This Preliminary Allocation was prepared based on currently available financial information, but the parties wish to base their definitive agreed allocation and their calculation of the Definitive Section 338(h)(10) Amount on financial information as of the Closing. Accordingly, the parties agree that, no later than sixty (60) days after the Closing, Buyer shall deliver to Sellers' Agent a definitive purchase price allocation prepared in collaboration with Sellers' Agent and in a manner consistent with the preparation of the Preliminary Allocation and the requirements of the Code, but based on financial information as of the Closing. This definitive Exhibit 2.4(a) shall then replace the attached preliminary version and shall be the "Definitive Allocation".</w:t>
      </w:r>
    </w:p>
    <w:p>
      <w:pPr>
        <w:spacing w:after="0" w:line="205"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Allocation. The Purchase Price shall be allocated among the Company's assets in accordance with the Definitive Allocation. Buyer and Sellers agree (i) to prepare and file all Tax Returns in a manner consistent with the Definitive Allocation, including IRS Form 8883 (Asset Allocation Statement Under Section 338), using where applicable the "aggregate deemed sales price (ADSP)" and the "adjusted grossed-up basis (AGUB)" as described in Treasury Regulation Sections 1.338-4 and 1.338-5, respectively, (ii) not to take any position contrary thereto unless required to do so pursuant to a determination (as defined in Section 1313(a) of the Code or any similar provision of state, local or foreign law), and (iii) to cooperate in the preparation of any applicable Tax Returns and file such Tax Returns in the manner required by applicable law.</w:t>
      </w:r>
    </w:p>
    <w:p>
      <w:pPr>
        <w:spacing w:after="0" w:line="204" w:lineRule="exact"/>
        <w:rPr>
          <w:rFonts w:ascii="Courier New" w:cs="Courier New" w:eastAsia="Courier New" w:hAnsi="Courier New"/>
          <w:sz w:val="17"/>
          <w:szCs w:val="17"/>
          <w:color w:val="auto"/>
        </w:rPr>
      </w:pPr>
    </w:p>
    <w:p>
      <w:pPr>
        <w:ind w:right="2299" w:firstLine="905"/>
        <w:spacing w:after="0" w:line="257" w:lineRule="auto"/>
        <w:tabs>
          <w:tab w:leader="none" w:pos="130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Regarding Any Subsequent Adjustments. Subsequent adjustments to the Purchase Price, if any, shall be reflected in a revised Exhibit 2.4(a) as agreed to by the parties and shall be prepared in a manner consistent with the applicable provisions of the Code, and the parties agree to file a supplemental Form 8883 consistent with any such revised Exhibit 2.4(a).</w:t>
      </w:r>
    </w:p>
    <w:p>
      <w:pPr>
        <w:spacing w:after="0" w:line="185" w:lineRule="exact"/>
        <w:rPr>
          <w:rFonts w:ascii="Courier New" w:cs="Courier New" w:eastAsia="Courier New" w:hAnsi="Courier New"/>
          <w:sz w:val="16"/>
          <w:szCs w:val="16"/>
          <w:color w:val="auto"/>
        </w:rPr>
      </w:pPr>
    </w:p>
    <w:p>
      <w:pPr>
        <w:ind w:right="2299" w:firstLine="905"/>
        <w:spacing w:after="0" w:line="239" w:lineRule="auto"/>
        <w:tabs>
          <w:tab w:leader="none" w:pos="130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Preliminary Section 338(h)(10) Amount. Attached as Exhibit 2.4(d) is a preliminary calculation of the "Preliminary Section 338(h)(10) Amount", agreed by the parties on the basis of the Preliminary Allocation. The parties wish to base their final calculation of such amount, however, on the Definitive Allocation, and therefore have agreed to determine finally such amount pursuant to Section 2.3.</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2.5 Transfer Taxes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Sellers shall be responsible for any documentary, transfer</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(including German real estate transfer), and other</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similar Taxes imposed by reason of the</w:t>
      </w:r>
    </w:p>
    <w:p>
      <w:pPr>
        <w:ind w:left="3000"/>
        <w:spacing w:after="0"/>
        <w:rPr>
          <w:sz w:val="20"/>
          <w:szCs w:val="20"/>
          <w:color w:val="auto"/>
        </w:rPr>
      </w:pPr>
      <w:r>
        <w:rPr>
          <w:rFonts w:ascii="Courier New" w:cs="Courier New" w:eastAsia="Courier New" w:hAnsi="Courier New"/>
          <w:sz w:val="17"/>
          <w:szCs w:val="17"/>
          <w:color w:val="auto"/>
        </w:rPr>
        <w:t>transactions contemplated hereby.</w:t>
      </w: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III</w:t>
      </w:r>
    </w:p>
    <w:p>
      <w:pPr>
        <w:jc w:val="center"/>
        <w:ind w:right="2099"/>
        <w:spacing w:after="0"/>
        <w:rPr>
          <w:sz w:val="20"/>
          <w:szCs w:val="20"/>
          <w:color w:val="auto"/>
        </w:rPr>
      </w:pPr>
      <w:r>
        <w:rPr>
          <w:rFonts w:ascii="Courier New" w:cs="Courier New" w:eastAsia="Courier New" w:hAnsi="Courier New"/>
          <w:sz w:val="17"/>
          <w:szCs w:val="17"/>
          <w:color w:val="auto"/>
        </w:rPr>
        <w:t>CLOSING</w:t>
      </w:r>
    </w:p>
    <w:p>
      <w:pPr>
        <w:spacing w:after="0" w:line="19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3.1 Closing</w:t>
      </w:r>
    </w:p>
    <w:p>
      <w:pPr>
        <w:spacing w:after="0" w:line="198" w:lineRule="exact"/>
        <w:rPr>
          <w:sz w:val="20"/>
          <w:szCs w:val="20"/>
          <w:color w:val="auto"/>
        </w:rPr>
      </w:pPr>
    </w:p>
    <w:p>
      <w:pPr>
        <w:ind w:right="2599" w:firstLine="902"/>
        <w:spacing w:after="0" w:line="238" w:lineRule="auto"/>
        <w:rPr>
          <w:sz w:val="20"/>
          <w:szCs w:val="20"/>
          <w:color w:val="auto"/>
        </w:rPr>
      </w:pPr>
      <w:r>
        <w:rPr>
          <w:rFonts w:ascii="Courier New" w:cs="Courier New" w:eastAsia="Courier New" w:hAnsi="Courier New"/>
          <w:sz w:val="17"/>
          <w:szCs w:val="17"/>
          <w:color w:val="auto"/>
        </w:rPr>
        <w:t>The Closing of the transactions contemplated by this Agreement (the "Closing") shall take place on March 17, 2003, or on such other date as the parties may agree (in any case, the "Closing Date"). The Closing shall be effective for all purposes as of 11:59 p.m. on the Closing Date.</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3.2 Closing Documents</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At the Closing, (i) Buyer shall deliver to Sellers' Agent the items shown in the Closing Agenda attached hereto as Exhibit 3.2 (the "Closing Agenda") as being delivered by Buyer or Buyer's counsel, and such other instruments and documents as may be reasonably requested by Sellers' Agent, all in form reasonably satisfactory to Sellers' counsel; and (ii) Sellers shall deliver to Buyer the items shown in the Closing Agenda as being delivered by Sellers, Sellers' Agent or Sellers' counsel, and such other instruments and documents as may be reasonably requested by Buyer, all in form reasonably satisfactory to Buyer's counsel.</w:t>
      </w:r>
    </w:p>
    <w:p>
      <w:pPr>
        <w:spacing w:after="0" w:line="19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3.3 Appointment of Sellers' Agent</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Each Seller agrees that, beginning as of the Closing, Sellers, individually and as a group, shall deal with the Buyer and with other appropriate parties, including Sellers' counsel, Lucash, Gesmer &amp; Updegrove, LLP, in connection with all matters arising in connection with this Agreement, only through Sellers' Agent, who is hereby appointed by each Seller to act in such capacity. Buyer and its Affiliates and Representatives shall be entitled to deal only with Sellers' Agent for all such purposes. Sellers' Agent shall have the power to act for and on behalf of Sellers, and each of them individually, without further consultation therewith, for all purposes relevant to the</w:t>
      </w:r>
    </w:p>
    <w:p>
      <w:pPr>
        <w:sectPr>
          <w:pgSz w:w="11900" w:h="16922" w:orient="portrait"/>
          <w:cols w:equalWidth="0" w:num="1">
            <w:col w:w="10219"/>
          </w:cols>
          <w:pgMar w:left="240" w:top="142" w:right="1440" w:bottom="0" w:gutter="0" w:footer="0" w:header="0"/>
        </w:sectPr>
      </w:pPr>
    </w:p>
    <w:bookmarkStart w:id="14" w:name="page15"/>
    <w:bookmarkEnd w:id="14"/>
    <w:p>
      <w:pPr>
        <w:spacing w:after="0" w:line="73"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transactions contemplated by this Agreement, including the power to (i) give and receive notices and communications; (ii) to agree to, negotiate, enter into settlements and compromises of and take legal action with respect to claims and indemnities arising under this Agreement; (iii) to agree to adjustments contemplated by this Agreement; (iv) to review, agree to and dispute Calculations and post-closing adjustments; (v) to amend this Agreement in accordance with Section 11.4 hereof; and (vi) to take all actions and execute all documents necessary or appropriate in the judgment of Sellers' Agent for the accomplishment of the foregoing. Absent the gross negligence or willful misconduct of Sellers' Agent, Sellers' Agent shall not be liable in any way to the Sellers, or any of them, for any act done or omitted hereunder as Sellers' Agent or for any loss or liability arising from or as a result of any such act or omission, and any act done or omitted pursuant to the advice of counsel shall be conclusive evidence of an absence of such gross negligence or willful misconduct.</w:t>
      </w:r>
    </w:p>
    <w:p>
      <w:pPr>
        <w:spacing w:after="0" w:line="3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IV</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SELLERS</w:t>
      </w:r>
    </w:p>
    <w:p>
      <w:pPr>
        <w:spacing w:after="0" w:line="198" w:lineRule="exact"/>
        <w:rPr>
          <w:sz w:val="20"/>
          <w:szCs w:val="20"/>
          <w:color w:val="auto"/>
        </w:rPr>
      </w:pPr>
    </w:p>
    <w:p>
      <w:pPr>
        <w:ind w:right="2399" w:firstLine="902"/>
        <w:spacing w:after="0" w:line="257" w:lineRule="auto"/>
        <w:rPr>
          <w:sz w:val="20"/>
          <w:szCs w:val="20"/>
          <w:color w:val="auto"/>
        </w:rPr>
      </w:pPr>
      <w:r>
        <w:rPr>
          <w:rFonts w:ascii="Courier New" w:cs="Courier New" w:eastAsia="Courier New" w:hAnsi="Courier New"/>
          <w:sz w:val="16"/>
          <w:szCs w:val="16"/>
          <w:color w:val="auto"/>
        </w:rPr>
        <w:t>The Disclosure Schedule shall be arranged in paragraphs corresponding to the numbered and lettered paragraphs contained in this Article IV; however, any information disclosed therein under any section number shall be deemed disclosed and incorporated into any other section of the Disclosure Schedule</w:t>
      </w:r>
    </w:p>
    <w:p>
      <w:pPr>
        <w:spacing w:after="0" w:line="187"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where it is cross-referenced or it is clearly apparent from the disclosure contained therein that such cross-reference would be appropriate. Except as otherwise set forth on the Disclosure Schedule, Sellers jointly and severally represent and warrant to Buyer as follows:</w:t>
      </w:r>
    </w:p>
    <w:p>
      <w:pPr>
        <w:spacing w:after="0" w:line="194" w:lineRule="exact"/>
        <w:rPr>
          <w:sz w:val="20"/>
          <w:szCs w:val="20"/>
          <w:color w:val="auto"/>
        </w:rPr>
      </w:pPr>
    </w:p>
    <w:p>
      <w:pPr>
        <w:ind w:left="1200"/>
        <w:spacing w:after="0"/>
        <w:tabs>
          <w:tab w:leader="none" w:pos="178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6"/>
          <w:szCs w:val="16"/>
          <w:color w:val="auto"/>
        </w:rPr>
        <w:t>Organization and Qualification; No Subsidiaries or Other</w:t>
      </w:r>
    </w:p>
    <w:p>
      <w:pPr>
        <w:ind w:left="1800"/>
        <w:spacing w:after="0"/>
        <w:rPr>
          <w:sz w:val="20"/>
          <w:szCs w:val="20"/>
          <w:color w:val="auto"/>
        </w:rPr>
      </w:pPr>
      <w:r>
        <w:rPr>
          <w:rFonts w:ascii="Courier New" w:cs="Courier New" w:eastAsia="Courier New" w:hAnsi="Courier New"/>
          <w:sz w:val="17"/>
          <w:szCs w:val="17"/>
          <w:color w:val="auto"/>
        </w:rPr>
        <w:t>---------------------------------------------------------</w:t>
      </w:r>
    </w:p>
    <w:p>
      <w:pPr>
        <w:ind w:left="1800"/>
        <w:spacing w:after="0"/>
        <w:rPr>
          <w:sz w:val="20"/>
          <w:szCs w:val="20"/>
          <w:color w:val="auto"/>
        </w:rPr>
      </w:pPr>
      <w:r>
        <w:rPr>
          <w:rFonts w:ascii="Courier New" w:cs="Courier New" w:eastAsia="Courier New" w:hAnsi="Courier New"/>
          <w:sz w:val="17"/>
          <w:szCs w:val="17"/>
          <w:color w:val="auto"/>
        </w:rPr>
        <w:t>Interests</w:t>
      </w:r>
    </w:p>
    <w:p>
      <w:pPr>
        <w:ind w:left="18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Company is a corporation duly organized, validly existing and in good standing under the laws of the State of Delaware, with full corporate power and authority to conduct the Business as it is presently being conducted and to own and lease its properties and assets. The Company is qualified to do business as a foreign corporation and in good standing in the jurisdictions listed on Schedule 4.1(a), and the Company does not engage in business or own properties such as to require it to qualify to do business in any other jurisdiction, except where the failure to do so would not have a Material Adverse Effect. The Company has no subsidiaries and owns no direct or indirect interest in any Person.</w:t>
      </w:r>
    </w:p>
    <w:p>
      <w:pPr>
        <w:spacing w:after="0" w:line="197" w:lineRule="exact"/>
        <w:rPr>
          <w:sz w:val="20"/>
          <w:szCs w:val="20"/>
          <w:color w:val="auto"/>
        </w:rPr>
      </w:pPr>
    </w:p>
    <w:p>
      <w:pPr>
        <w:ind w:left="1100"/>
        <w:spacing w:after="0"/>
        <w:tabs>
          <w:tab w:leader="none" w:pos="158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6"/>
          <w:szCs w:val="16"/>
          <w:color w:val="auto"/>
        </w:rPr>
        <w:t>Authorization, etc.</w:t>
      </w:r>
    </w:p>
    <w:p>
      <w:pPr>
        <w:ind w:left="16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399" w:firstLine="805"/>
        <w:spacing w:after="0" w:line="257" w:lineRule="auto"/>
        <w:tabs>
          <w:tab w:leader="none" w:pos="120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and Actions Taken. The Company has all requisite corporate power and authority, and has taken all corporate action necessary, to execute and deliver any Additional Agreement to which it is a party, to consummate the transactions contemplated on its part under any such Additional Agreement, and to perform its obligations under any such Additional Agreement.</w:t>
      </w:r>
    </w:p>
    <w:p>
      <w:pPr>
        <w:spacing w:after="0" w:line="185" w:lineRule="exact"/>
        <w:rPr>
          <w:rFonts w:ascii="Courier New" w:cs="Courier New" w:eastAsia="Courier New" w:hAnsi="Courier New"/>
          <w:sz w:val="16"/>
          <w:szCs w:val="16"/>
          <w:color w:val="auto"/>
        </w:rPr>
      </w:pPr>
    </w:p>
    <w:p>
      <w:pPr>
        <w:ind w:right="2399" w:firstLine="805"/>
        <w:spacing w:after="0" w:line="239" w:lineRule="auto"/>
        <w:tabs>
          <w:tab w:leader="none" w:pos="1203"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Execution, Delivery and Enforceability. Each Seller and the Company has duly executed and delivered this Agreement and each Additional Agreement to which it is a party, and this Agreement and each such Additional Agreement is a valid and legally binding obligation of such party, enforceable against such party in accordance with its terms, except to the extent that enforceability may be limited by applicable bankruptcy, insolvency, or similar laws affecting the enforcement of creditors' rights generally and subject to general principles of equity (regardless of whether such enforcement is considered in a proceeding in law or at equity).</w:t>
      </w:r>
    </w:p>
    <w:p>
      <w:pPr>
        <w:spacing w:after="0" w:line="196" w:lineRule="exact"/>
        <w:rPr>
          <w:sz w:val="20"/>
          <w:szCs w:val="20"/>
          <w:color w:val="auto"/>
        </w:rPr>
      </w:pPr>
    </w:p>
    <w:p>
      <w:pPr>
        <w:ind w:left="1100"/>
        <w:spacing w:after="0"/>
        <w:tabs>
          <w:tab w:leader="none" w:pos="15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6"/>
          <w:szCs w:val="16"/>
          <w:color w:val="auto"/>
        </w:rPr>
        <w:t>No Conflict or Violation</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execution, delivery and performance of this Agreement and any Additional Agreement to which it is a party by each Seller and the Company: (a) will not violate or conflict with the certificate of incorporation or bylaws of the Company; (b) will not violate any Law; and (c) except as set forth on Schedule 4.3(c), will not violate, conflict with, or constitute a default (or an event which, with notice or lapse of time or both, would constitute a default) under, or result in the creation of any Encumbrance upon any of the assets of the Company or the Business pursuant to, any Contract to which the Company or any Seller is a party or to which any assets of the Company or the Business are subject.</w:t>
      </w:r>
    </w:p>
    <w:p>
      <w:pPr>
        <w:spacing w:after="0" w:line="197" w:lineRule="exact"/>
        <w:rPr>
          <w:sz w:val="20"/>
          <w:szCs w:val="20"/>
          <w:color w:val="auto"/>
        </w:rPr>
      </w:pPr>
    </w:p>
    <w:p>
      <w:pPr>
        <w:ind w:left="1100"/>
        <w:spacing w:after="0"/>
        <w:tabs>
          <w:tab w:leader="none" w:pos="158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6"/>
          <w:szCs w:val="16"/>
          <w:color w:val="auto"/>
        </w:rPr>
        <w:t>Third-Party Consents</w:t>
      </w:r>
    </w:p>
    <w:p>
      <w:pPr>
        <w:spacing w:after="0" w:line="198" w:lineRule="exact"/>
        <w:rPr>
          <w:sz w:val="20"/>
          <w:szCs w:val="20"/>
          <w:color w:val="auto"/>
        </w:rPr>
      </w:pPr>
    </w:p>
    <w:p>
      <w:pPr>
        <w:ind w:right="2499" w:firstLine="902"/>
        <w:spacing w:after="0" w:line="257" w:lineRule="auto"/>
        <w:rPr>
          <w:sz w:val="20"/>
          <w:szCs w:val="20"/>
          <w:color w:val="auto"/>
        </w:rPr>
      </w:pPr>
      <w:r>
        <w:rPr>
          <w:rFonts w:ascii="Courier New" w:cs="Courier New" w:eastAsia="Courier New" w:hAnsi="Courier New"/>
          <w:sz w:val="16"/>
          <w:szCs w:val="16"/>
          <w:color w:val="auto"/>
        </w:rPr>
        <w:t>No consent or approval of, notice to, or filing with, any Person is required to be obtained, given or made by any Seller or the Company to permit Sellers to transfer the Shares to Buyer, except any such consent, approval, notice or filing that (i) has been listed on Schedule 4.3(c) and obtained by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Sellers or the Company, as applicable, before the Closing, or (ii) the failure</w:t>
      </w:r>
    </w:p>
    <w:p>
      <w:pPr>
        <w:sectPr>
          <w:pgSz w:w="11900" w:h="16911" w:orient="portrait"/>
          <w:cols w:equalWidth="0" w:num="1">
            <w:col w:w="10219"/>
          </w:cols>
          <w:pgMar w:left="240" w:top="142" w:right="1440" w:bottom="0" w:gutter="0" w:footer="0" w:header="0"/>
        </w:sectPr>
      </w:pPr>
    </w:p>
    <w:bookmarkStart w:id="15" w:name="page16"/>
    <w:bookmarkEnd w:id="15"/>
    <w:p>
      <w:pPr>
        <w:ind w:right="2199"/>
        <w:spacing w:after="0" w:line="237" w:lineRule="auto"/>
        <w:rPr>
          <w:sz w:val="20"/>
          <w:szCs w:val="20"/>
          <w:color w:val="auto"/>
        </w:rPr>
      </w:pPr>
      <w:r>
        <w:rPr>
          <w:rFonts w:ascii="Courier New" w:cs="Courier New" w:eastAsia="Courier New" w:hAnsi="Courier New"/>
          <w:sz w:val="17"/>
          <w:szCs w:val="17"/>
          <w:color w:val="auto"/>
        </w:rPr>
        <w:t>of which to be obtained, given, or made would not have a Material Adverse Effect or materially impair Sellers' ability to perform their obligations under this Agreement.</w:t>
      </w:r>
    </w:p>
    <w:p>
      <w:pPr>
        <w:spacing w:after="0" w:line="195" w:lineRule="exact"/>
        <w:rPr>
          <w:sz w:val="20"/>
          <w:szCs w:val="20"/>
          <w:color w:val="auto"/>
        </w:rPr>
      </w:pPr>
    </w:p>
    <w:p>
      <w:pPr>
        <w:ind w:left="1100"/>
        <w:spacing w:after="0"/>
        <w:tabs>
          <w:tab w:leader="none" w:pos="158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6"/>
          <w:szCs w:val="16"/>
          <w:color w:val="auto"/>
        </w:rPr>
        <w:t>Brokers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than with respect to The Walden Group, Inc. (whose</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fees will be paid by Sellers or the Company), none</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of Sellers, the Company and their respective</w:t>
      </w:r>
    </w:p>
    <w:p>
      <w:pPr>
        <w:ind w:left="3000"/>
        <w:spacing w:after="0"/>
        <w:rPr>
          <w:sz w:val="20"/>
          <w:szCs w:val="20"/>
          <w:color w:val="auto"/>
        </w:rPr>
      </w:pPr>
      <w:r>
        <w:rPr>
          <w:rFonts w:ascii="Courier New" w:cs="Courier New" w:eastAsia="Courier New" w:hAnsi="Courier New"/>
          <w:sz w:val="17"/>
          <w:szCs w:val="17"/>
          <w:color w:val="auto"/>
        </w:rPr>
        <w:t>agents have incurred any obligation for brokerage</w:t>
      </w:r>
    </w:p>
    <w:p>
      <w:pPr>
        <w:ind w:left="3000"/>
        <w:spacing w:after="0"/>
        <w:rPr>
          <w:sz w:val="20"/>
          <w:szCs w:val="20"/>
          <w:color w:val="auto"/>
        </w:rPr>
      </w:pPr>
      <w:r>
        <w:rPr>
          <w:rFonts w:ascii="Courier New" w:cs="Courier New" w:eastAsia="Courier New" w:hAnsi="Courier New"/>
          <w:sz w:val="17"/>
          <w:szCs w:val="17"/>
          <w:color w:val="auto"/>
        </w:rPr>
        <w:t>fees or similar payments on behalf of the Company</w:t>
      </w:r>
    </w:p>
    <w:p>
      <w:pPr>
        <w:ind w:left="3000"/>
        <w:spacing w:after="0"/>
        <w:rPr>
          <w:sz w:val="20"/>
          <w:szCs w:val="20"/>
          <w:color w:val="auto"/>
        </w:rPr>
      </w:pPr>
      <w:r>
        <w:rPr>
          <w:rFonts w:ascii="Courier New" w:cs="Courier New" w:eastAsia="Courier New" w:hAnsi="Courier New"/>
          <w:sz w:val="17"/>
          <w:szCs w:val="17"/>
          <w:color w:val="auto"/>
        </w:rPr>
        <w:t>or Sellers in connection with the transactions</w:t>
      </w:r>
    </w:p>
    <w:p>
      <w:pPr>
        <w:ind w:left="3000"/>
        <w:spacing w:after="0"/>
        <w:rPr>
          <w:sz w:val="20"/>
          <w:szCs w:val="20"/>
          <w:color w:val="auto"/>
        </w:rPr>
      </w:pPr>
      <w:r>
        <w:rPr>
          <w:rFonts w:ascii="Courier New" w:cs="Courier New" w:eastAsia="Courier New" w:hAnsi="Courier New"/>
          <w:sz w:val="17"/>
          <w:szCs w:val="17"/>
          <w:color w:val="auto"/>
        </w:rPr>
        <w:t>contemplated by this Agreement.</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4.6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Financial Statements: (i) have been prepared from</w:t>
      </w:r>
    </w:p>
    <w:p>
      <w:pPr>
        <w:ind w:left="3000"/>
        <w:spacing w:after="0"/>
        <w:rPr>
          <w:sz w:val="20"/>
          <w:szCs w:val="20"/>
          <w:color w:val="auto"/>
        </w:rPr>
      </w:pPr>
      <w:r>
        <w:rPr>
          <w:rFonts w:ascii="Courier New" w:cs="Courier New" w:eastAsia="Courier New" w:hAnsi="Courier New"/>
          <w:sz w:val="17"/>
          <w:szCs w:val="17"/>
          <w:color w:val="auto"/>
        </w:rPr>
        <w:t>and are in accordance with the Books and Records;</w:t>
      </w:r>
    </w:p>
    <w:p>
      <w:pPr>
        <w:spacing w:after="0" w:line="6" w:lineRule="exact"/>
        <w:rPr>
          <w:sz w:val="20"/>
          <w:szCs w:val="20"/>
          <w:color w:val="auto"/>
        </w:rPr>
      </w:pPr>
    </w:p>
    <w:p>
      <w:pPr>
        <w:ind w:left="3000" w:right="2199" w:firstLine="9"/>
        <w:spacing w:after="0" w:line="239" w:lineRule="auto"/>
        <w:tabs>
          <w:tab w:leader="none" w:pos="3501"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been prepared in accordance with GAAP; and fairly present, in accordance with GAAP, the financial condition and the results of operations, changes in stockholders equity and cash flows of the Company as at the date of and for the period referred to therein.</w:t>
      </w:r>
    </w:p>
    <w:p>
      <w:pPr>
        <w:spacing w:after="0" w:line="193" w:lineRule="exact"/>
        <w:rPr>
          <w:sz w:val="20"/>
          <w:szCs w:val="20"/>
          <w:color w:val="auto"/>
        </w:rPr>
      </w:pPr>
    </w:p>
    <w:p>
      <w:pPr>
        <w:ind w:left="1100"/>
        <w:spacing w:after="0"/>
        <w:tabs>
          <w:tab w:leader="none" w:pos="168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6"/>
          <w:szCs w:val="16"/>
          <w:color w:val="auto"/>
        </w:rPr>
        <w:t>No Material Adverse Change</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Since the Balance Sheet Date, there has been no Material Adverse Change, or event or circumstance that will, or could reasonably be expected to, result in a Material Adverse Change (other than as a result of any change in general economic, business or political conditions not having a disproportionate effect on the Business compared to its effect on other entities engaged in businesses similar to the Business).</w:t>
      </w:r>
    </w:p>
    <w:p>
      <w:pPr>
        <w:spacing w:after="0" w:line="193" w:lineRule="exact"/>
        <w:rPr>
          <w:sz w:val="20"/>
          <w:szCs w:val="20"/>
          <w:color w:val="auto"/>
        </w:rPr>
      </w:pPr>
    </w:p>
    <w:p>
      <w:pPr>
        <w:jc w:val="right"/>
        <w:ind w:right="2199"/>
        <w:spacing w:after="0"/>
        <w:tabs>
          <w:tab w:leader="none" w:pos="620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6"/>
          <w:szCs w:val="16"/>
          <w:color w:val="auto"/>
        </w:rPr>
        <w:t>Absence of Certain Changes and Events Since Balance Sheet Date</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Except as set forth on Schedule 4.8, since the Balance</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Sheet Date the Business has been conducted only in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the ordinary course of business, consistent with</w:t>
      </w:r>
    </w:p>
    <w:p>
      <w:pPr>
        <w:ind w:left="3000"/>
        <w:spacing w:after="0"/>
        <w:rPr>
          <w:sz w:val="20"/>
          <w:szCs w:val="20"/>
          <w:color w:val="auto"/>
        </w:rPr>
      </w:pPr>
      <w:r>
        <w:rPr>
          <w:rFonts w:ascii="Courier New" w:cs="Courier New" w:eastAsia="Courier New" w:hAnsi="Courier New"/>
          <w:sz w:val="17"/>
          <w:szCs w:val="17"/>
          <w:color w:val="auto"/>
        </w:rPr>
        <w:t>past practices, and there has not been any: (i)</w:t>
      </w:r>
    </w:p>
    <w:p>
      <w:pPr>
        <w:ind w:left="3000"/>
        <w:spacing w:after="0"/>
        <w:rPr>
          <w:sz w:val="20"/>
          <w:szCs w:val="20"/>
          <w:color w:val="auto"/>
        </w:rPr>
      </w:pPr>
      <w:r>
        <w:rPr>
          <w:rFonts w:ascii="Courier New" w:cs="Courier New" w:eastAsia="Courier New" w:hAnsi="Courier New"/>
          <w:sz w:val="17"/>
          <w:szCs w:val="17"/>
          <w:color w:val="auto"/>
        </w:rPr>
        <w:t>damage to or destruction or loss of any asset of</w:t>
      </w:r>
    </w:p>
    <w:p>
      <w:pPr>
        <w:ind w:left="3000"/>
        <w:spacing w:after="0"/>
        <w:rPr>
          <w:sz w:val="20"/>
          <w:szCs w:val="20"/>
          <w:color w:val="auto"/>
        </w:rPr>
      </w:pPr>
      <w:r>
        <w:rPr>
          <w:rFonts w:ascii="Courier New" w:cs="Courier New" w:eastAsia="Courier New" w:hAnsi="Courier New"/>
          <w:sz w:val="17"/>
          <w:szCs w:val="17"/>
          <w:color w:val="auto"/>
        </w:rPr>
        <w:t>the Company, whether or not covered by insurance,</w:t>
      </w:r>
    </w:p>
    <w:p>
      <w:pPr>
        <w:ind w:left="3000"/>
        <w:spacing w:after="0"/>
        <w:rPr>
          <w:sz w:val="20"/>
          <w:szCs w:val="20"/>
          <w:color w:val="auto"/>
        </w:rPr>
      </w:pPr>
      <w:r>
        <w:rPr>
          <w:rFonts w:ascii="Courier New" w:cs="Courier New" w:eastAsia="Courier New" w:hAnsi="Courier New"/>
          <w:sz w:val="17"/>
          <w:szCs w:val="17"/>
          <w:color w:val="auto"/>
        </w:rPr>
        <w:t>which had a Material Adverse Effect or would, if</w:t>
      </w:r>
    </w:p>
    <w:p>
      <w:pPr>
        <w:ind w:left="3000"/>
        <w:spacing w:after="0"/>
        <w:rPr>
          <w:sz w:val="20"/>
          <w:szCs w:val="20"/>
          <w:color w:val="auto"/>
        </w:rPr>
      </w:pPr>
      <w:r>
        <w:rPr>
          <w:rFonts w:ascii="Courier New" w:cs="Courier New" w:eastAsia="Courier New" w:hAnsi="Courier New"/>
          <w:sz w:val="17"/>
          <w:szCs w:val="17"/>
          <w:color w:val="auto"/>
        </w:rPr>
        <w:t>it had not been covered by insurance, have had a</w:t>
      </w:r>
    </w:p>
    <w:p>
      <w:pPr>
        <w:ind w:left="3000"/>
        <w:spacing w:after="0"/>
        <w:rPr>
          <w:sz w:val="20"/>
          <w:szCs w:val="20"/>
          <w:color w:val="auto"/>
        </w:rPr>
      </w:pPr>
      <w:r>
        <w:rPr>
          <w:rFonts w:ascii="Courier New" w:cs="Courier New" w:eastAsia="Courier New" w:hAnsi="Courier New"/>
          <w:sz w:val="17"/>
          <w:szCs w:val="17"/>
          <w:color w:val="auto"/>
        </w:rPr>
        <w:t>Material Adverse Effect; (ii) entry into,</w:t>
      </w:r>
    </w:p>
    <w:p>
      <w:pPr>
        <w:ind w:left="3000"/>
        <w:spacing w:after="0"/>
        <w:rPr>
          <w:sz w:val="20"/>
          <w:szCs w:val="20"/>
          <w:color w:val="auto"/>
        </w:rPr>
      </w:pPr>
      <w:r>
        <w:rPr>
          <w:rFonts w:ascii="Courier New" w:cs="Courier New" w:eastAsia="Courier New" w:hAnsi="Courier New"/>
          <w:sz w:val="17"/>
          <w:szCs w:val="17"/>
          <w:color w:val="auto"/>
        </w:rPr>
        <w:t>termination of, or receipt of notice of</w:t>
      </w:r>
    </w:p>
    <w:p>
      <w:pPr>
        <w:ind w:left="3000"/>
        <w:spacing w:after="0"/>
        <w:rPr>
          <w:sz w:val="20"/>
          <w:szCs w:val="20"/>
          <w:color w:val="auto"/>
        </w:rPr>
      </w:pPr>
      <w:r>
        <w:rPr>
          <w:rFonts w:ascii="Courier New" w:cs="Courier New" w:eastAsia="Courier New" w:hAnsi="Courier New"/>
          <w:sz w:val="17"/>
          <w:szCs w:val="17"/>
          <w:color w:val="auto"/>
        </w:rPr>
        <w:t>termination of (x) any material Contract or (y)</w:t>
      </w:r>
    </w:p>
    <w:p>
      <w:pPr>
        <w:ind w:left="3000"/>
        <w:spacing w:after="0"/>
        <w:rPr>
          <w:sz w:val="20"/>
          <w:szCs w:val="20"/>
          <w:color w:val="auto"/>
        </w:rPr>
      </w:pPr>
      <w:r>
        <w:rPr>
          <w:rFonts w:ascii="Courier New" w:cs="Courier New" w:eastAsia="Courier New" w:hAnsi="Courier New"/>
          <w:sz w:val="17"/>
          <w:szCs w:val="17"/>
          <w:color w:val="auto"/>
        </w:rPr>
        <w:t>any Contract with a GPO, whether or not material;</w:t>
      </w:r>
    </w:p>
    <w:p>
      <w:pPr>
        <w:spacing w:after="0" w:line="6" w:lineRule="exact"/>
        <w:rPr>
          <w:sz w:val="20"/>
          <w:szCs w:val="20"/>
          <w:color w:val="auto"/>
        </w:rPr>
      </w:pPr>
    </w:p>
    <w:p>
      <w:pPr>
        <w:ind w:left="3000" w:right="2199" w:firstLine="9"/>
        <w:spacing w:after="0" w:line="239" w:lineRule="auto"/>
        <w:tabs>
          <w:tab w:leader="none" w:pos="3601"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 (other than sales of inventory in the ordinary course of business), lease, or other disposition of any asset or mortgage, pledge, or imposition of any Encumbrance on any material asset of the Company; (iv) waiver of any claim or right having a material value to the Business; (v) material change in the accounting methods used by the Company (other than the preparation of the Financial Statements on a GAAP basis); or (vi) agreement, whether oral or written, by the Company or any Seller to do any of the foregoing.</w:t>
      </w:r>
    </w:p>
    <w:p>
      <w:pPr>
        <w:sectPr>
          <w:pgSz w:w="11900" w:h="16838" w:orient="portrait"/>
          <w:cols w:equalWidth="0" w:num="1">
            <w:col w:w="10219"/>
          </w:cols>
          <w:pgMar w:left="240" w:top="142" w:right="1440" w:bottom="1440" w:gutter="0" w:footer="0" w:header="0"/>
        </w:sectPr>
      </w:pPr>
    </w:p>
    <w:bookmarkStart w:id="16" w:name="page17"/>
    <w:bookmarkEnd w:id="16"/>
    <w:p>
      <w:pPr>
        <w:spacing w:after="0" w:line="63"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6"/>
          <w:szCs w:val="16"/>
          <w:color w:val="auto"/>
        </w:rPr>
        <w:t>Permits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To Seller's knowledge, Schedule 4.9 contains a list of the Permits that is complete and accurate. The Permits constitute all licenses, permits, authorizations, certificates or orders of any governmental authority which are required to operate the Business as it is now being conducted, other than those the absence of which would not have a Material Adverse Effect.</w:t>
      </w:r>
    </w:p>
    <w:p>
      <w:pPr>
        <w:spacing w:after="0" w:line="196"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6"/>
          <w:szCs w:val="16"/>
          <w:color w:val="auto"/>
        </w:rPr>
        <w:t>Compliance with Certain Laws and Permits</w:t>
      </w:r>
    </w:p>
    <w:p>
      <w:pPr>
        <w:ind w:left="19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Except with respect to Environmental Laws and Permits thereunder (which are covered in Section 4.22), the Company has not violated any Law or Permit, except where such violation has not had, will not have and could not reasonably be expected to have, a Material Adverse Effect, and neither the Company nor any Seller has received any notice to the effect that, or otherwise been advised that, the Company or the Business is not in compliance with any Law or Permit.</w:t>
      </w:r>
    </w:p>
    <w:p>
      <w:pPr>
        <w:spacing w:after="0" w:line="184" w:lineRule="exact"/>
        <w:rPr>
          <w:sz w:val="20"/>
          <w:szCs w:val="20"/>
          <w:color w:val="auto"/>
        </w:rPr>
      </w:pPr>
    </w:p>
    <w:p>
      <w:pPr>
        <w:ind w:left="1200"/>
        <w:spacing w:after="0"/>
        <w:tabs>
          <w:tab w:leader="none" w:pos="188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6"/>
          <w:szCs w:val="16"/>
          <w:color w:val="auto"/>
        </w:rPr>
        <w:t>Title to Shares; Title to and Condition of Certain Assets</w:t>
      </w:r>
    </w:p>
    <w:p>
      <w:pPr>
        <w:ind w:left="19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905"/>
        <w:spacing w:after="0" w:line="255" w:lineRule="auto"/>
        <w:tabs>
          <w:tab w:leader="none" w:pos="130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Shares. The authorized equity securities of the Company consist of 2,000 (Two Thousand) shares of common stock, no par value, of which 500 (Five Hundred) shares are issued and outstanding and constitute the Shares. Each Seller is the record and beneficial owner and holder, free and clear of all Encumbrances, of the Shares set forth opposite such Seller's name on Schedule</w:t>
      </w:r>
    </w:p>
    <w:p>
      <w:pPr>
        <w:ind w:right="229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4.11(a). No legend or other reference to any purported Encumbrance appears upon any certificate representing the Shares. The Shares have been duly authorized and validly issued and are fully paid and nonassessable. Except for this Agreement, there are no agreements or arrangements relating to the issuance, sale, or transfer of the Shares. None of the Shares was issued in violation of any preemptive right. There are no outstanding or authorized options, warrants, preemptive, conversion or other rights, agreements or commitments to which any Seller or the Company is a party or which are binding upon any Seller or the Company providing for the issuance, redemption, disposition or acquisition of any equity securities of the Company.</w:t>
      </w:r>
    </w:p>
    <w:p>
      <w:pPr>
        <w:spacing w:after="0" w:line="186"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to and Condition of Certain Assets. The Company has good and marketable title to the Owned Fixtures and Equipment, the Inventory and the other tangible, non-real property assets owned by the Company, free and clear of any Encumbrances. The Fixtures and the Equipment are usable and operable, in good working order and condition, and are in a reasonable state of repair, subject only to ordinary wear and tear, and have been subject to regular maintenance.</w:t>
      </w:r>
    </w:p>
    <w:p>
      <w:pPr>
        <w:spacing w:after="0" w:line="194" w:lineRule="exact"/>
        <w:rPr>
          <w:sz w:val="20"/>
          <w:szCs w:val="20"/>
          <w:color w:val="auto"/>
        </w:rPr>
      </w:pPr>
    </w:p>
    <w:p>
      <w:pPr>
        <w:ind w:left="1600"/>
        <w:spacing w:after="0"/>
        <w:tabs>
          <w:tab w:leader="none" w:pos="218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6"/>
          <w:szCs w:val="16"/>
          <w:color w:val="auto"/>
        </w:rPr>
        <w:t>Real Property</w:t>
      </w:r>
    </w:p>
    <w:p>
      <w:pPr>
        <w:spacing w:after="0" w:line="198" w:lineRule="exact"/>
        <w:rPr>
          <w:sz w:val="20"/>
          <w:szCs w:val="20"/>
          <w:color w:val="auto"/>
        </w:rPr>
      </w:pPr>
    </w:p>
    <w:p>
      <w:pPr>
        <w:ind w:right="2499" w:firstLine="905"/>
        <w:spacing w:after="0" w:line="259" w:lineRule="auto"/>
        <w:tabs>
          <w:tab w:leader="none" w:pos="130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Real Property. Schedule 4.12(a) contains a complete and accurate list of the Owned Real Property, setting forth the street addresses, and attaching the legal descriptions, of the Owned Real Property.</w:t>
      </w:r>
    </w:p>
    <w:p>
      <w:pPr>
        <w:spacing w:after="0" w:line="184"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Except for liens for taxes not yet due and payable and the items set forth on Schedule 4.12(b) ("Permitted Encumbrances"), the Company holds good and marketable fee simple title to the Owned Real Property, free and clear of all Encumbrances. There are no leases, agreements to lease, or tenancies in effect with respect to the Owned Real Property other than Permitted Encumbrances.</w:t>
      </w:r>
    </w:p>
    <w:p>
      <w:pPr>
        <w:spacing w:after="0" w:line="198"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Leased Real Property. Schedule 4.12(c) contains a complete and accurate list of the Leased Real Property, and there are no subleases or agreements to sublease, or other tenancies in effect with respect to the Leased Real Property.</w:t>
      </w:r>
    </w:p>
    <w:p>
      <w:pPr>
        <w:spacing w:after="0" w:line="199" w:lineRule="exact"/>
        <w:rPr>
          <w:rFonts w:ascii="Courier New" w:cs="Courier New" w:eastAsia="Courier New" w:hAnsi="Courier New"/>
          <w:sz w:val="17"/>
          <w:szCs w:val="17"/>
          <w:color w:val="auto"/>
        </w:rPr>
      </w:pPr>
    </w:p>
    <w:p>
      <w:pPr>
        <w:ind w:right="2199" w:firstLine="905"/>
        <w:spacing w:after="0" w:line="238"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Violations. Except for violations which would not have a material adverse effect on the use thereof in the Business, the Owned Real Property complies with all Laws, including all building, zoning, fire and health Laws, and all covenants, conditions, restrictions, rights-of-way or easements of record or otherwise affecting the Owned Real Property.</w:t>
      </w:r>
    </w:p>
    <w:p>
      <w:pPr>
        <w:spacing w:after="0" w:line="201"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Defects. No material structural defect exists in any of the buildings or other improvements situated on the Owned Real Property or, to Sellers' knowledge, the Leased Real Property and each Fixture owned, leased or used by the Company and required for the conduct of the Business as currently conducted is in all material respects in good working condition (reasonable wear and tear excepted) and adequate for the operation of the Business as currently conducted. No part of the Owned Real Property is located in a flood prone or flood-risk area.</w:t>
      </w:r>
    </w:p>
    <w:p>
      <w:pPr>
        <w:spacing w:after="0" w:line="200" w:lineRule="exact"/>
        <w:rPr>
          <w:rFonts w:ascii="Courier New" w:cs="Courier New" w:eastAsia="Courier New" w:hAnsi="Courier New"/>
          <w:sz w:val="17"/>
          <w:szCs w:val="17"/>
          <w:color w:val="auto"/>
        </w:rPr>
      </w:pPr>
    </w:p>
    <w:p>
      <w:pPr>
        <w:ind w:right="2299" w:firstLine="905"/>
        <w:spacing w:after="0" w:line="237" w:lineRule="auto"/>
        <w:tabs>
          <w:tab w:leader="none" w:pos="13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Utilities. The Owned Real Property and the Leased Real Property, and all improvements thereon, are served by gas, electricity, water, sewage and water disposal, and other utilities adequate to operate the Business.</w:t>
      </w:r>
    </w:p>
    <w:p>
      <w:pPr>
        <w:spacing w:after="0" w:line="200" w:lineRule="exact"/>
        <w:rPr>
          <w:rFonts w:ascii="Courier New" w:cs="Courier New" w:eastAsia="Courier New" w:hAnsi="Courier New"/>
          <w:sz w:val="17"/>
          <w:szCs w:val="17"/>
          <w:color w:val="auto"/>
        </w:rPr>
      </w:pPr>
    </w:p>
    <w:p>
      <w:pPr>
        <w:ind w:right="2399" w:firstLine="905"/>
        <w:spacing w:after="0" w:line="262" w:lineRule="auto"/>
        <w:tabs>
          <w:tab w:leader="none" w:pos="130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 Property Taxes. There are no challenges or pending appeals regarding the amount of Taxes on, or the assessed valuation of, the Owned Real</w:t>
      </w:r>
    </w:p>
    <w:p>
      <w:pPr>
        <w:sectPr>
          <w:pgSz w:w="11900" w:h="16901" w:orient="portrait"/>
          <w:cols w:equalWidth="0" w:num="1">
            <w:col w:w="10219"/>
          </w:cols>
          <w:pgMar w:left="240" w:top="496" w:right="1440" w:bottom="0" w:gutter="0" w:footer="0" w:header="0"/>
        </w:sectPr>
      </w:pPr>
    </w:p>
    <w:bookmarkStart w:id="17" w:name="page18"/>
    <w:bookmarkEnd w:id="17"/>
    <w:p>
      <w:pPr>
        <w:ind w:right="2199"/>
        <w:spacing w:after="0" w:line="239" w:lineRule="auto"/>
        <w:rPr>
          <w:sz w:val="20"/>
          <w:szCs w:val="20"/>
          <w:color w:val="auto"/>
        </w:rPr>
      </w:pPr>
      <w:r>
        <w:rPr>
          <w:rFonts w:ascii="Courier New" w:cs="Courier New" w:eastAsia="Courier New" w:hAnsi="Courier New"/>
          <w:sz w:val="17"/>
          <w:szCs w:val="17"/>
          <w:color w:val="auto"/>
        </w:rPr>
        <w:t>Property (or if the Company is liable for the payment of such Taxes assessed against the Leased Real Property, the Leased Real Property), and no special arrangements or agreements exist with any governmental authority with respect thereto. No special assessments are currently levied against the Owned Real Property (or if the Company is liable for the payment of such special assessments assessed against the Leased Real Property, the Leased Real Property) or any portion thereof, and, to Sellers' knowledge, there are no intended public improvements which would result in any special assessments being levied against the Owned Real Property (or if the Company is liable for the payment of such special assessments assessed against the Leased Real Property, the Leased Real Property) or any portions thereof.</w:t>
      </w:r>
    </w:p>
    <w:p>
      <w:pPr>
        <w:spacing w:after="0" w:line="203" w:lineRule="exact"/>
        <w:rPr>
          <w:sz w:val="20"/>
          <w:szCs w:val="20"/>
          <w:color w:val="auto"/>
        </w:rPr>
      </w:pPr>
    </w:p>
    <w:p>
      <w:pPr>
        <w:ind w:right="2199" w:firstLine="905"/>
        <w:spacing w:after="0" w:line="238" w:lineRule="auto"/>
        <w:tabs>
          <w:tab w:leader="none" w:pos="13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Condominium Assessments. No regular or special assessments are currently charged against the Owned Real Property or the Leased Real Property by any applicable condominium association or equivalent organization, and to Sellers' knowledge, there are no intended improvements which would result in any such special assessments being charged.</w:t>
      </w:r>
    </w:p>
    <w:p>
      <w:pPr>
        <w:spacing w:after="0" w:line="8" w:lineRule="exact"/>
        <w:rPr>
          <w:rFonts w:ascii="Courier New" w:cs="Courier New" w:eastAsia="Courier New" w:hAnsi="Courier New"/>
          <w:sz w:val="17"/>
          <w:szCs w:val="17"/>
          <w:color w:val="auto"/>
        </w:rPr>
      </w:pPr>
    </w:p>
    <w:p>
      <w:pPr>
        <w:ind w:right="2599" w:firstLine="905"/>
        <w:spacing w:after="0" w:line="255" w:lineRule="auto"/>
        <w:tabs>
          <w:tab w:leader="none" w:pos="130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Pending Actions. To Sellers' knowledge, there are no pending or threatened legal actions, lawsuits or administrative proceedings, including condemnation actions or rezoning proceedings, affecting all or any material portion of the Owned Real Property or the Leased Real Property.</w:t>
      </w:r>
    </w:p>
    <w:p>
      <w:pPr>
        <w:ind w:right="2299" w:firstLine="905"/>
        <w:spacing w:after="0" w:line="257" w:lineRule="auto"/>
        <w:tabs>
          <w:tab w:leader="none" w:pos="130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Commitments. Except as set forth on Schedule 4.12(j), the Company is not a party to or bound by: (i) any agreement for the purchase, sale or lease of any real estate, or (ii) any obligation to make any contribution or dedication of money or property (whether real or personal) to construct or maintain any road or other improvement of a public or private nature.</w:t>
      </w:r>
    </w:p>
    <w:p>
      <w:pPr>
        <w:spacing w:after="0" w:line="180"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7"/>
          <w:szCs w:val="17"/>
          <w:color w:val="auto"/>
        </w:rPr>
        <w:t>4.13</w:t>
      </w:r>
      <w:r>
        <w:rPr>
          <w:sz w:val="20"/>
          <w:szCs w:val="20"/>
          <w:color w:val="auto"/>
        </w:rPr>
        <w:tab/>
      </w:r>
      <w:r>
        <w:rPr>
          <w:rFonts w:ascii="Courier New" w:cs="Courier New" w:eastAsia="Courier New" w:hAnsi="Courier New"/>
          <w:sz w:val="16"/>
          <w:szCs w:val="16"/>
          <w:color w:val="auto"/>
        </w:rPr>
        <w:t>Certain Contracts and Commitments</w:t>
      </w:r>
    </w:p>
    <w:p>
      <w:pPr>
        <w:spacing w:after="0" w:line="198" w:lineRule="exact"/>
        <w:rPr>
          <w:sz w:val="20"/>
          <w:szCs w:val="20"/>
          <w:color w:val="auto"/>
        </w:rPr>
      </w:pPr>
    </w:p>
    <w:p>
      <w:pPr>
        <w:ind w:right="2299" w:firstLine="905"/>
        <w:spacing w:after="0" w:line="262" w:lineRule="auto"/>
        <w:tabs>
          <w:tab w:leader="none" w:pos="130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Contracts Listed. Schedule 4.13(a) contains a complete and accurate list (and description, if the Contract is oral) of all Contracts:</w:t>
      </w:r>
    </w:p>
    <w:p>
      <w:pPr>
        <w:spacing w:after="0" w:line="177" w:lineRule="exact"/>
        <w:rPr>
          <w:rFonts w:ascii="Courier New" w:cs="Courier New" w:eastAsia="Courier New" w:hAnsi="Courier New"/>
          <w:sz w:val="16"/>
          <w:szCs w:val="16"/>
          <w:color w:val="auto"/>
        </w:rPr>
      </w:pPr>
    </w:p>
    <w:p>
      <w:pPr>
        <w:ind w:left="2200" w:hanging="393"/>
        <w:spacing w:after="0"/>
        <w:tabs>
          <w:tab w:leader="none" w:pos="22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Company has entered into with GPOs, distributors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 surgeons;</w:t>
      </w:r>
    </w:p>
    <w:p>
      <w:pPr>
        <w:spacing w:after="0" w:line="198" w:lineRule="exact"/>
        <w:rPr>
          <w:rFonts w:ascii="Courier New" w:cs="Courier New" w:eastAsia="Courier New" w:hAnsi="Courier New"/>
          <w:sz w:val="17"/>
          <w:szCs w:val="17"/>
          <w:color w:val="auto"/>
        </w:rPr>
      </w:pPr>
    </w:p>
    <w:p>
      <w:pPr>
        <w:ind w:left="900" w:right="2399" w:firstLine="907"/>
        <w:spacing w:after="0" w:line="237" w:lineRule="auto"/>
        <w:tabs>
          <w:tab w:leader="none" w:pos="2303"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which the Company is required to make payments of (or deliver goods and services having a value of) more than $5,000 (Five Thousand Dollars) in any year;</w:t>
      </w:r>
    </w:p>
    <w:p>
      <w:pPr>
        <w:spacing w:after="0" w:line="200" w:lineRule="exact"/>
        <w:rPr>
          <w:rFonts w:ascii="Courier New" w:cs="Courier New" w:eastAsia="Courier New" w:hAnsi="Courier New"/>
          <w:sz w:val="17"/>
          <w:szCs w:val="17"/>
          <w:color w:val="auto"/>
        </w:rPr>
      </w:pPr>
    </w:p>
    <w:p>
      <w:pPr>
        <w:ind w:left="900" w:right="2299" w:firstLine="907"/>
        <w:spacing w:after="0" w:line="236" w:lineRule="auto"/>
        <w:tabs>
          <w:tab w:leader="none" w:pos="2704"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are not cancelable by the Company upon 30 days' or less notice without penalty; or</w:t>
      </w:r>
    </w:p>
    <w:p>
      <w:pPr>
        <w:spacing w:after="0" w:line="199" w:lineRule="exact"/>
        <w:rPr>
          <w:rFonts w:ascii="Courier New" w:cs="Courier New" w:eastAsia="Courier New" w:hAnsi="Courier New"/>
          <w:sz w:val="17"/>
          <w:szCs w:val="17"/>
          <w:color w:val="auto"/>
        </w:rPr>
      </w:pPr>
    </w:p>
    <w:p>
      <w:pPr>
        <w:ind w:left="900" w:right="2199" w:firstLine="907"/>
        <w:spacing w:after="0" w:line="255" w:lineRule="auto"/>
        <w:tabs>
          <w:tab w:leader="none" w:pos="230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are of the following types: (A) collective bargaining agreement or contract with any labor union; (B) Contract or arrangement with any employee or Affiliate, including loan or arrangement governing the right to use assets used in the Business; (C) confidentiality agreement restricting the Company from disclosing any information; (D) confidentiality agreement restricting others from disclosing any information regarding the Company; (E) non-compete agreement restricting the Company, its Affiliates, Jamner or any of the Key Executives from freely engaging in business anywhere in the world;</w:t>
      </w:r>
    </w:p>
    <w:p>
      <w:pPr>
        <w:spacing w:after="0" w:line="1" w:lineRule="exact"/>
        <w:rPr>
          <w:rFonts w:ascii="Courier New" w:cs="Courier New" w:eastAsia="Courier New" w:hAnsi="Courier New"/>
          <w:sz w:val="16"/>
          <w:szCs w:val="16"/>
          <w:color w:val="auto"/>
        </w:rPr>
      </w:pPr>
    </w:p>
    <w:p>
      <w:pPr>
        <w:ind w:left="900" w:right="229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 other agreement binding or purporting to bind Affiliates of the Company; (G) non-compete agreement with the Company restricting others from freely engaging in business in competition with the Company anywhere in the world; (H) power of attorney or agency agreement; (I) Real Property Lease; (J) forward foreign currency Contract, or (K) Contract entered into other than in the ordinary course of business.</w:t>
      </w:r>
    </w:p>
    <w:p>
      <w:pPr>
        <w:spacing w:after="0" w:line="189"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Enforceability, etc. The Contracts described in Section 4.13(a) above, whether or not actually listed on Schedule 4.13(a), are valid and legally binding obligations of the Company and, to the knowledge of Sellers, of the other parties thereto, enforceable in accordance with their terms against the Company and, to the knowledge of Sellers, against the other parties thereto, in each case except to the extent that enforceability may be limited by applicable bankruptcy, insolvency or similar laws affecting the enforcement of creditors' rights generally and subject to general principles of equity (regardless of whether such enforcement is considered in a proceeding in law or at equity). The Company has not breached any such Contract in any material respect. Neither the Company nor any of Sellers has received any notice of alleged breach, and Sellers have no knowledge of any breach by any other party. Neither the Company nor any of Sellers has received any notice of termination or non-renewal under any such Contract.</w:t>
      </w:r>
    </w:p>
    <w:p>
      <w:pPr>
        <w:spacing w:after="0" w:line="201" w:lineRule="exact"/>
        <w:rPr>
          <w:sz w:val="20"/>
          <w:szCs w:val="20"/>
          <w:color w:val="auto"/>
        </w:rPr>
      </w:pPr>
    </w:p>
    <w:p>
      <w:pPr>
        <w:ind w:left="1800"/>
        <w:spacing w:after="0"/>
        <w:tabs>
          <w:tab w:leader="none" w:pos="2380" w:val="left"/>
        </w:tabs>
        <w:rPr>
          <w:sz w:val="20"/>
          <w:szCs w:val="20"/>
          <w:color w:val="auto"/>
        </w:rPr>
      </w:pPr>
      <w:r>
        <w:rPr>
          <w:rFonts w:ascii="Courier New" w:cs="Courier New" w:eastAsia="Courier New" w:hAnsi="Courier New"/>
          <w:sz w:val="17"/>
          <w:szCs w:val="17"/>
          <w:color w:val="auto"/>
        </w:rPr>
        <w:t>4.14</w:t>
      </w:r>
      <w:r>
        <w:rPr>
          <w:sz w:val="20"/>
          <w:szCs w:val="20"/>
          <w:color w:val="auto"/>
        </w:rPr>
        <w:tab/>
      </w:r>
      <w:r>
        <w:rPr>
          <w:rFonts w:ascii="Courier New" w:cs="Courier New" w:eastAsia="Courier New" w:hAnsi="Courier New"/>
          <w:sz w:val="16"/>
          <w:szCs w:val="16"/>
          <w:color w:val="auto"/>
        </w:rPr>
        <w:t>Intellectual Property</w:t>
      </w:r>
    </w:p>
    <w:p>
      <w:pPr>
        <w:spacing w:after="0" w:line="198" w:lineRule="exact"/>
        <w:rPr>
          <w:sz w:val="20"/>
          <w:szCs w:val="20"/>
          <w:color w:val="auto"/>
        </w:rPr>
      </w:pPr>
    </w:p>
    <w:p>
      <w:pPr>
        <w:ind w:right="2199" w:firstLine="905"/>
        <w:spacing w:after="0" w:line="236" w:lineRule="auto"/>
        <w:tabs>
          <w:tab w:leader="none" w:pos="130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 Schedule 4.14(a) contains a complete and accurate list of the Intellectual Property.</w:t>
      </w:r>
    </w:p>
    <w:p>
      <w:pPr>
        <w:spacing w:after="0" w:line="199"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The Company's right, title and interest in the Intellectual Property as owner or, subject to the terms of any applicable license, as licensee, is valid, enforceable, and uncontested, and is free and clear of all Encumbrances (except to the extent any of the Intellectual</w:t>
      </w:r>
    </w:p>
    <w:p>
      <w:pPr>
        <w:spacing w:after="0" w:line="200"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Property is licensed to the Company), and all of the Intellectual Property is either owned by or licensed to the Company.</w:t>
      </w:r>
    </w:p>
    <w:p>
      <w:pPr>
        <w:sectPr>
          <w:pgSz w:w="11900" w:h="16838" w:orient="portrait"/>
          <w:cols w:equalWidth="0" w:num="1">
            <w:col w:w="10219"/>
          </w:cols>
          <w:pgMar w:left="240" w:top="142" w:right="1440" w:bottom="0" w:gutter="0" w:footer="0" w:header="0"/>
        </w:sectPr>
      </w:pPr>
    </w:p>
    <w:bookmarkStart w:id="18" w:name="page19"/>
    <w:bookmarkEnd w:id="18"/>
    <w:p>
      <w:pPr>
        <w:ind w:right="2399" w:firstLine="905"/>
        <w:spacing w:after="0" w:line="256" w:lineRule="auto"/>
        <w:tabs>
          <w:tab w:leader="none" w:pos="130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Infringement. To Sellers' knowledge, there is no infringement, unlawful use or default by any third party under any license or other Contract with respect to the Intellectual Property. The Company is not in default under any such license or other Contract, or infringing upon any rights of any third party, in its use of the Intellectual Property (nor does any Intellectual Property provided by the Company to its direct or indirect customers for their use infringe upon the rights of any third party), and neither the Company nor any Seller has received any notice alleging any such default or infringement.</w:t>
      </w:r>
    </w:p>
    <w:p>
      <w:pPr>
        <w:spacing w:after="0" w:line="182" w:lineRule="exact"/>
        <w:rPr>
          <w:sz w:val="20"/>
          <w:szCs w:val="20"/>
          <w:color w:val="auto"/>
        </w:rPr>
      </w:pPr>
    </w:p>
    <w:p>
      <w:pPr>
        <w:ind w:left="2400"/>
        <w:spacing w:after="0"/>
        <w:tabs>
          <w:tab w:leader="none" w:pos="3080" w:val="left"/>
        </w:tabs>
        <w:rPr>
          <w:sz w:val="20"/>
          <w:szCs w:val="20"/>
          <w:color w:val="auto"/>
        </w:rPr>
      </w:pPr>
      <w:r>
        <w:rPr>
          <w:rFonts w:ascii="Courier New" w:cs="Courier New" w:eastAsia="Courier New" w:hAnsi="Courier New"/>
          <w:sz w:val="17"/>
          <w:szCs w:val="17"/>
          <w:color w:val="auto"/>
        </w:rPr>
        <w:t>4.15</w:t>
        <w:tab/>
        <w:t>Litigation</w:t>
      </w:r>
    </w:p>
    <w:p>
      <w:pPr>
        <w:spacing w:after="0" w:line="198" w:lineRule="exact"/>
        <w:rPr>
          <w:sz w:val="20"/>
          <w:szCs w:val="20"/>
          <w:color w:val="auto"/>
        </w:rPr>
      </w:pPr>
    </w:p>
    <w:p>
      <w:pPr>
        <w:jc w:val="both"/>
        <w:ind w:right="2399" w:firstLine="902"/>
        <w:spacing w:after="0" w:line="238" w:lineRule="auto"/>
        <w:rPr>
          <w:sz w:val="20"/>
          <w:szCs w:val="20"/>
          <w:color w:val="auto"/>
        </w:rPr>
      </w:pPr>
      <w:r>
        <w:rPr>
          <w:rFonts w:ascii="Courier New" w:cs="Courier New" w:eastAsia="Courier New" w:hAnsi="Courier New"/>
          <w:sz w:val="17"/>
          <w:szCs w:val="17"/>
          <w:color w:val="auto"/>
        </w:rPr>
        <w:t>There is no Action pending or, to Sellers' knowledge, threatened: (i) except as set forth on Schedule 4.15, relating to the Company or the Business; or (ii) seeking to delay, limit or enjoin any transaction contemplated by this Agreement.</w:t>
      </w:r>
    </w:p>
    <w:p>
      <w:pPr>
        <w:spacing w:after="0" w:line="194" w:lineRule="exact"/>
        <w:rPr>
          <w:sz w:val="20"/>
          <w:szCs w:val="20"/>
          <w:color w:val="auto"/>
        </w:rPr>
      </w:pPr>
    </w:p>
    <w:p>
      <w:pPr>
        <w:ind w:left="2400"/>
        <w:spacing w:after="0"/>
        <w:tabs>
          <w:tab w:leader="none" w:pos="3080" w:val="left"/>
        </w:tabs>
        <w:rPr>
          <w:sz w:val="20"/>
          <w:szCs w:val="20"/>
          <w:color w:val="auto"/>
        </w:rPr>
      </w:pPr>
      <w:r>
        <w:rPr>
          <w:rFonts w:ascii="Courier New" w:cs="Courier New" w:eastAsia="Courier New" w:hAnsi="Courier New"/>
          <w:sz w:val="17"/>
          <w:szCs w:val="17"/>
          <w:color w:val="auto"/>
        </w:rPr>
        <w:t>4.16</w:t>
        <w:tab/>
        <w:t>Inventory</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Schedule 4.16 contains a complete and accurate list of addresses at which Inventory is located. All Inventory reflected in the Balance Sheet and all other Inventory acquired by the Company since the Balance Sheet Date was acquired in the ordinary course of business and in a manner consistent with the Company's regular inventory practices. Except for demonstration Inventory, all such Inventory is in good and saleable condition. Except as set forth on Schedule 4.16, no Inventory is held by any Person (including any Affiliate of the Company) on consignment. Except as set forth on Schedule 4.16 and except for Inventory for which a valuation reserve has been taken on the Balance Sheet or on the Company's books after the Balance Sheet Date, there is no excessive and obsolete Inventory (it being agreed that, for the purposes of this Section 4.16 the term "excessive and obsolete Inventory" shall refer to any Inventory which</w:t>
      </w:r>
    </w:p>
    <w:p>
      <w:pPr>
        <w:spacing w:after="0" w:line="2" w:lineRule="exact"/>
        <w:rPr>
          <w:sz w:val="20"/>
          <w:szCs w:val="20"/>
          <w:color w:val="auto"/>
        </w:rPr>
      </w:pPr>
    </w:p>
    <w:p>
      <w:pPr>
        <w:ind w:right="2199" w:firstLine="3"/>
        <w:spacing w:after="0" w:line="236" w:lineRule="auto"/>
        <w:tabs>
          <w:tab w:leader="none" w:pos="401"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cannot be sold at current prices in the ordinary course of business, or (ii) is not usable in the production of current products).</w:t>
      </w:r>
    </w:p>
    <w:p>
      <w:pPr>
        <w:spacing w:after="0" w:line="194"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4.17 Certifications; Product Safety</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All operations of the Company that have ISO 9001</w:t>
      </w:r>
    </w:p>
    <w:p>
      <w:pPr>
        <w:ind w:left="3000"/>
        <w:spacing w:after="0"/>
        <w:rPr>
          <w:sz w:val="20"/>
          <w:szCs w:val="20"/>
          <w:color w:val="auto"/>
        </w:rPr>
      </w:pPr>
      <w:r>
        <w:rPr>
          <w:rFonts w:ascii="Courier New" w:cs="Courier New" w:eastAsia="Courier New" w:hAnsi="Courier New"/>
          <w:sz w:val="17"/>
          <w:szCs w:val="17"/>
          <w:color w:val="auto"/>
        </w:rPr>
        <w:t>certification and compliance have achieved and</w:t>
      </w:r>
    </w:p>
    <w:p>
      <w:pPr>
        <w:ind w:left="3000"/>
        <w:spacing w:after="0"/>
        <w:rPr>
          <w:sz w:val="20"/>
          <w:szCs w:val="20"/>
          <w:color w:val="auto"/>
        </w:rPr>
      </w:pPr>
      <w:r>
        <w:rPr>
          <w:rFonts w:ascii="Courier New" w:cs="Courier New" w:eastAsia="Courier New" w:hAnsi="Courier New"/>
          <w:sz w:val="17"/>
          <w:szCs w:val="17"/>
          <w:color w:val="auto"/>
        </w:rPr>
        <w:t>maintained the applicable ISO and quality</w:t>
      </w:r>
    </w:p>
    <w:p>
      <w:pPr>
        <w:ind w:left="3000"/>
        <w:spacing w:after="0"/>
        <w:rPr>
          <w:sz w:val="20"/>
          <w:szCs w:val="20"/>
          <w:color w:val="auto"/>
        </w:rPr>
      </w:pPr>
      <w:r>
        <w:rPr>
          <w:rFonts w:ascii="Courier New" w:cs="Courier New" w:eastAsia="Courier New" w:hAnsi="Courier New"/>
          <w:sz w:val="17"/>
          <w:szCs w:val="17"/>
          <w:color w:val="auto"/>
        </w:rPr>
        <w:t>certifications and are compliant, in all material</w:t>
      </w:r>
    </w:p>
    <w:p>
      <w:pPr>
        <w:ind w:left="3000"/>
        <w:spacing w:after="0"/>
        <w:rPr>
          <w:sz w:val="20"/>
          <w:szCs w:val="20"/>
          <w:color w:val="auto"/>
        </w:rPr>
      </w:pPr>
      <w:r>
        <w:rPr>
          <w:rFonts w:ascii="Courier New" w:cs="Courier New" w:eastAsia="Courier New" w:hAnsi="Courier New"/>
          <w:sz w:val="17"/>
          <w:szCs w:val="17"/>
          <w:color w:val="auto"/>
        </w:rPr>
        <w:t>respects, with the applicable FDA Quality System</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Regulations, EEC directives and the German Medical</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Product Act, and there is no pending, and, to</w:t>
      </w:r>
    </w:p>
    <w:p>
      <w:pPr>
        <w:ind w:left="3000"/>
        <w:spacing w:after="0"/>
        <w:rPr>
          <w:sz w:val="20"/>
          <w:szCs w:val="20"/>
          <w:color w:val="auto"/>
        </w:rPr>
      </w:pPr>
      <w:r>
        <w:rPr>
          <w:rFonts w:ascii="Courier New" w:cs="Courier New" w:eastAsia="Courier New" w:hAnsi="Courier New"/>
          <w:sz w:val="17"/>
          <w:szCs w:val="17"/>
          <w:color w:val="auto"/>
        </w:rPr>
        <w:t>Sellers' knowledge, no threatened, Action to</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audit, repeal, fail to renew or challenge any such</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certification. Except as set forth in Schedule</w:t>
      </w:r>
    </w:p>
    <w:p>
      <w:pPr>
        <w:ind w:left="3000"/>
        <w:spacing w:after="0"/>
        <w:rPr>
          <w:sz w:val="20"/>
          <w:szCs w:val="20"/>
          <w:color w:val="auto"/>
        </w:rPr>
      </w:pPr>
      <w:r>
        <w:rPr>
          <w:rFonts w:ascii="Courier New" w:cs="Courier New" w:eastAsia="Courier New" w:hAnsi="Courier New"/>
          <w:sz w:val="17"/>
          <w:szCs w:val="17"/>
          <w:color w:val="auto"/>
        </w:rPr>
        <w:t>4.17, (i) none of the Company, any of Sellers, or</w:t>
      </w:r>
    </w:p>
    <w:p>
      <w:pPr>
        <w:ind w:left="3000"/>
        <w:spacing w:after="0"/>
        <w:rPr>
          <w:sz w:val="20"/>
          <w:szCs w:val="20"/>
          <w:color w:val="auto"/>
        </w:rPr>
      </w:pPr>
      <w:r>
        <w:rPr>
          <w:rFonts w:ascii="Courier New" w:cs="Courier New" w:eastAsia="Courier New" w:hAnsi="Courier New"/>
          <w:sz w:val="17"/>
          <w:szCs w:val="17"/>
          <w:color w:val="auto"/>
        </w:rPr>
        <w:t>any of their respective Affiliates has been</w:t>
      </w:r>
    </w:p>
    <w:p>
      <w:pPr>
        <w:ind w:left="3000"/>
        <w:spacing w:after="0"/>
        <w:rPr>
          <w:sz w:val="20"/>
          <w:szCs w:val="20"/>
          <w:color w:val="auto"/>
        </w:rPr>
      </w:pPr>
      <w:r>
        <w:rPr>
          <w:rFonts w:ascii="Courier New" w:cs="Courier New" w:eastAsia="Courier New" w:hAnsi="Courier New"/>
          <w:sz w:val="17"/>
          <w:szCs w:val="17"/>
          <w:color w:val="auto"/>
        </w:rPr>
        <w:t>required to file any notification or other report</w:t>
      </w:r>
    </w:p>
    <w:p>
      <w:pPr>
        <w:ind w:left="3000"/>
        <w:spacing w:after="0"/>
        <w:rPr>
          <w:sz w:val="20"/>
          <w:szCs w:val="20"/>
          <w:color w:val="auto"/>
        </w:rPr>
      </w:pPr>
      <w:r>
        <w:rPr>
          <w:rFonts w:ascii="Courier New" w:cs="Courier New" w:eastAsia="Courier New" w:hAnsi="Courier New"/>
          <w:sz w:val="17"/>
          <w:szCs w:val="17"/>
          <w:color w:val="auto"/>
        </w:rPr>
        <w:t>with or provide information to any product safety</w:t>
      </w:r>
    </w:p>
    <w:p>
      <w:pPr>
        <w:ind w:left="3000"/>
        <w:spacing w:after="0"/>
        <w:rPr>
          <w:sz w:val="20"/>
          <w:szCs w:val="20"/>
          <w:color w:val="auto"/>
        </w:rPr>
      </w:pPr>
      <w:r>
        <w:rPr>
          <w:rFonts w:ascii="Courier New" w:cs="Courier New" w:eastAsia="Courier New" w:hAnsi="Courier New"/>
          <w:sz w:val="17"/>
          <w:szCs w:val="17"/>
          <w:color w:val="auto"/>
        </w:rPr>
        <w:t>agency, commission, board or other governmental</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authority of any jurisdiction concerning actual or</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potential hazards with respect to any product</w:t>
      </w:r>
    </w:p>
    <w:p>
      <w:pPr>
        <w:ind w:left="3000"/>
        <w:spacing w:after="0"/>
        <w:rPr>
          <w:sz w:val="20"/>
          <w:szCs w:val="20"/>
          <w:color w:val="auto"/>
        </w:rPr>
      </w:pPr>
      <w:r>
        <w:rPr>
          <w:rFonts w:ascii="Courier New" w:cs="Courier New" w:eastAsia="Courier New" w:hAnsi="Courier New"/>
          <w:sz w:val="17"/>
          <w:szCs w:val="17"/>
          <w:color w:val="auto"/>
        </w:rPr>
        <w:t>purchased, distributed, sold or leased, or with</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respect to service rendered, by the Company or the</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Business or any employee or agent thereof,</w:t>
      </w:r>
    </w:p>
    <w:p>
      <w:pPr>
        <w:spacing w:after="0" w:line="19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and (ii) to Sellers' knowledge, each product</w:t>
      </w:r>
    </w:p>
    <w:p>
      <w:pPr>
        <w:ind w:left="3000"/>
        <w:spacing w:after="0"/>
        <w:rPr>
          <w:sz w:val="20"/>
          <w:szCs w:val="20"/>
          <w:color w:val="auto"/>
        </w:rPr>
      </w:pPr>
      <w:r>
        <w:rPr>
          <w:rFonts w:ascii="Courier New" w:cs="Courier New" w:eastAsia="Courier New" w:hAnsi="Courier New"/>
          <w:sz w:val="17"/>
          <w:szCs w:val="17"/>
          <w:color w:val="auto"/>
        </w:rPr>
        <w:t>distributed, sold or leased, or service rendered,</w:t>
      </w:r>
    </w:p>
    <w:p>
      <w:pPr>
        <w:ind w:left="3000"/>
        <w:spacing w:after="0"/>
        <w:rPr>
          <w:sz w:val="20"/>
          <w:szCs w:val="20"/>
          <w:color w:val="auto"/>
        </w:rPr>
      </w:pPr>
      <w:r>
        <w:rPr>
          <w:rFonts w:ascii="Courier New" w:cs="Courier New" w:eastAsia="Courier New" w:hAnsi="Courier New"/>
          <w:sz w:val="17"/>
          <w:szCs w:val="17"/>
          <w:color w:val="auto"/>
        </w:rPr>
        <w:t>by the Company or the Business complies in all</w:t>
      </w:r>
    </w:p>
    <w:p>
      <w:pPr>
        <w:ind w:left="3000"/>
        <w:spacing w:after="0"/>
        <w:rPr>
          <w:sz w:val="20"/>
          <w:szCs w:val="20"/>
          <w:color w:val="auto"/>
        </w:rPr>
      </w:pPr>
      <w:r>
        <w:rPr>
          <w:rFonts w:ascii="Courier New" w:cs="Courier New" w:eastAsia="Courier New" w:hAnsi="Courier New"/>
          <w:sz w:val="17"/>
          <w:szCs w:val="17"/>
          <w:color w:val="auto"/>
        </w:rPr>
        <w:t>material respects with all product safety</w:t>
      </w:r>
    </w:p>
    <w:p>
      <w:pPr>
        <w:ind w:left="3000"/>
        <w:spacing w:after="0"/>
        <w:rPr>
          <w:sz w:val="20"/>
          <w:szCs w:val="20"/>
          <w:color w:val="auto"/>
        </w:rPr>
      </w:pPr>
      <w:r>
        <w:rPr>
          <w:rFonts w:ascii="Courier New" w:cs="Courier New" w:eastAsia="Courier New" w:hAnsi="Courier New"/>
          <w:sz w:val="17"/>
          <w:szCs w:val="17"/>
          <w:color w:val="auto"/>
        </w:rPr>
        <w:t>standards of each applicable product safety</w:t>
      </w:r>
    </w:p>
    <w:p>
      <w:pPr>
        <w:ind w:left="3000"/>
        <w:spacing w:after="0"/>
        <w:rPr>
          <w:sz w:val="20"/>
          <w:szCs w:val="20"/>
          <w:color w:val="auto"/>
        </w:rPr>
      </w:pPr>
      <w:r>
        <w:rPr>
          <w:rFonts w:ascii="Courier New" w:cs="Courier New" w:eastAsia="Courier New" w:hAnsi="Courier New"/>
          <w:sz w:val="17"/>
          <w:szCs w:val="17"/>
          <w:color w:val="auto"/>
        </w:rPr>
        <w:t>agency, commission, board or other governmental</w:t>
      </w:r>
    </w:p>
    <w:p>
      <w:pPr>
        <w:ind w:left="3000"/>
        <w:spacing w:after="0"/>
        <w:rPr>
          <w:sz w:val="20"/>
          <w:szCs w:val="20"/>
          <w:color w:val="auto"/>
        </w:rPr>
      </w:pPr>
      <w:r>
        <w:rPr>
          <w:rFonts w:ascii="Courier New" w:cs="Courier New" w:eastAsia="Courier New" w:hAnsi="Courier New"/>
          <w:sz w:val="17"/>
          <w:szCs w:val="17"/>
          <w:color w:val="auto"/>
        </w:rPr>
        <w:t>authority.</w:t>
      </w:r>
    </w:p>
    <w:p>
      <w:pPr>
        <w:spacing w:after="0" w:line="198" w:lineRule="exact"/>
        <w:rPr>
          <w:sz w:val="20"/>
          <w:szCs w:val="20"/>
          <w:color w:val="auto"/>
        </w:rPr>
      </w:pPr>
    </w:p>
    <w:p>
      <w:pPr>
        <w:ind w:right="4999" w:firstLine="2505"/>
        <w:spacing w:after="0" w:line="236" w:lineRule="auto"/>
        <w:rPr>
          <w:sz w:val="20"/>
          <w:szCs w:val="20"/>
          <w:color w:val="auto"/>
        </w:rPr>
      </w:pPr>
      <w:r>
        <w:rPr>
          <w:rFonts w:ascii="Courier New" w:cs="Courier New" w:eastAsia="Courier New" w:hAnsi="Courier New"/>
          <w:sz w:val="17"/>
          <w:szCs w:val="17"/>
          <w:color w:val="auto"/>
        </w:rPr>
        <w:t>4.18 Certain Relationships Except as set forth in Schedule 4.18, none of the</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Company, Sellers or their respective Affiliates</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has received written notice that, and Sellers have</w:t>
      </w:r>
    </w:p>
    <w:p>
      <w:pPr>
        <w:spacing w:after="0" w:line="1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no knowledge that, any customer or distributor of,</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or supplier or licensor to, or GPO contracting</w:t>
      </w:r>
    </w:p>
    <w:p>
      <w:pPr>
        <w:ind w:left="3000"/>
        <w:spacing w:after="0"/>
        <w:rPr>
          <w:sz w:val="20"/>
          <w:szCs w:val="20"/>
          <w:color w:val="auto"/>
        </w:rPr>
      </w:pPr>
      <w:r>
        <w:rPr>
          <w:rFonts w:ascii="Courier New" w:cs="Courier New" w:eastAsia="Courier New" w:hAnsi="Courier New"/>
          <w:sz w:val="17"/>
          <w:szCs w:val="17"/>
          <w:color w:val="auto"/>
        </w:rPr>
        <w:t>with, the Company or the Business has taken any</w:t>
      </w:r>
    </w:p>
    <w:p>
      <w:pPr>
        <w:ind w:left="3000"/>
        <w:spacing w:after="0"/>
        <w:rPr>
          <w:sz w:val="20"/>
          <w:szCs w:val="20"/>
          <w:color w:val="auto"/>
        </w:rPr>
      </w:pPr>
      <w:r>
        <w:rPr>
          <w:rFonts w:ascii="Courier New" w:cs="Courier New" w:eastAsia="Courier New" w:hAnsi="Courier New"/>
          <w:sz w:val="17"/>
          <w:szCs w:val="17"/>
          <w:color w:val="auto"/>
        </w:rPr>
        <w:t>action or clearly intends to take any action,</w:t>
      </w:r>
    </w:p>
    <w:p>
      <w:pPr>
        <w:ind w:left="3000"/>
        <w:spacing w:after="0"/>
        <w:rPr>
          <w:sz w:val="20"/>
          <w:szCs w:val="20"/>
          <w:color w:val="auto"/>
        </w:rPr>
      </w:pPr>
      <w:r>
        <w:rPr>
          <w:rFonts w:ascii="Courier New" w:cs="Courier New" w:eastAsia="Courier New" w:hAnsi="Courier New"/>
          <w:sz w:val="17"/>
          <w:szCs w:val="17"/>
          <w:color w:val="auto"/>
        </w:rPr>
        <w:t>which could reasonably be expected to materially</w:t>
      </w:r>
    </w:p>
    <w:p>
      <w:pPr>
        <w:ind w:left="3000"/>
        <w:spacing w:after="0"/>
        <w:rPr>
          <w:sz w:val="20"/>
          <w:szCs w:val="20"/>
          <w:color w:val="auto"/>
        </w:rPr>
      </w:pPr>
      <w:r>
        <w:rPr>
          <w:rFonts w:ascii="Courier New" w:cs="Courier New" w:eastAsia="Courier New" w:hAnsi="Courier New"/>
          <w:sz w:val="17"/>
          <w:szCs w:val="17"/>
          <w:color w:val="auto"/>
        </w:rPr>
        <w:t>adversely affect the business relationship of the</w:t>
      </w:r>
    </w:p>
    <w:p>
      <w:pPr>
        <w:ind w:left="3000"/>
        <w:spacing w:after="0"/>
        <w:rPr>
          <w:sz w:val="20"/>
          <w:szCs w:val="20"/>
          <w:color w:val="auto"/>
        </w:rPr>
      </w:pPr>
      <w:r>
        <w:rPr>
          <w:rFonts w:ascii="Courier New" w:cs="Courier New" w:eastAsia="Courier New" w:hAnsi="Courier New"/>
          <w:sz w:val="17"/>
          <w:szCs w:val="17"/>
          <w:color w:val="auto"/>
        </w:rPr>
        <w:t>Company or the Business with such customer,</w:t>
      </w:r>
    </w:p>
    <w:p>
      <w:pPr>
        <w:ind w:left="3000"/>
        <w:spacing w:after="0"/>
        <w:rPr>
          <w:sz w:val="20"/>
          <w:szCs w:val="20"/>
          <w:color w:val="auto"/>
        </w:rPr>
      </w:pPr>
      <w:r>
        <w:rPr>
          <w:rFonts w:ascii="Courier New" w:cs="Courier New" w:eastAsia="Courier New" w:hAnsi="Courier New"/>
          <w:sz w:val="17"/>
          <w:szCs w:val="17"/>
          <w:color w:val="auto"/>
        </w:rPr>
        <w:t>distributor, supplier, licensor or GPO.</w:t>
      </w:r>
    </w:p>
    <w:p>
      <w:pPr>
        <w:spacing w:after="0" w:line="193" w:lineRule="exact"/>
        <w:rPr>
          <w:sz w:val="20"/>
          <w:szCs w:val="20"/>
          <w:color w:val="auto"/>
        </w:rPr>
      </w:pPr>
    </w:p>
    <w:p>
      <w:pPr>
        <w:ind w:left="2500"/>
        <w:spacing w:after="0"/>
        <w:tabs>
          <w:tab w:leader="none" w:pos="3180" w:val="left"/>
        </w:tabs>
        <w:rPr>
          <w:sz w:val="20"/>
          <w:szCs w:val="20"/>
          <w:color w:val="auto"/>
        </w:rPr>
      </w:pPr>
      <w:r>
        <w:rPr>
          <w:rFonts w:ascii="Courier New" w:cs="Courier New" w:eastAsia="Courier New" w:hAnsi="Courier New"/>
          <w:sz w:val="17"/>
          <w:szCs w:val="17"/>
          <w:color w:val="auto"/>
        </w:rPr>
        <w:t>4.19</w:t>
        <w:tab/>
        <w:t>Export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Company has not sold, directly or indirectly through any Affiliate, or (to Sellers' knowledge) through a distributor or other Person, any products in or to any of the following countries (or to any Person acting on behalf of any of the following countries): the Balkans, Burma (Myanmar), Cuba, Iran, Iraq, Liberia, Libya, North Korea, Sierra Leone, Sudan, Syria, Yugoslavia, the Taliban in Afghanistan or UNITA in Angola.</w:t>
      </w:r>
    </w:p>
    <w:p>
      <w:pPr>
        <w:sectPr>
          <w:pgSz w:w="11900" w:h="16838" w:orient="portrait"/>
          <w:cols w:equalWidth="0" w:num="1">
            <w:col w:w="10219"/>
          </w:cols>
          <w:pgMar w:left="240" w:top="142" w:right="1440" w:bottom="0" w:gutter="0" w:footer="0" w:header="0"/>
        </w:sectPr>
      </w:pPr>
    </w:p>
    <w:bookmarkStart w:id="19" w:name="page20"/>
    <w:bookmarkEnd w:id="19"/>
    <w:p>
      <w:pPr>
        <w:spacing w:after="0" w:line="87"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7"/>
          <w:szCs w:val="17"/>
          <w:color w:val="auto"/>
        </w:rPr>
        <w:t>4.20</w:t>
        <w:tab/>
        <w:t>Insurance</w:t>
      </w:r>
    </w:p>
    <w:p>
      <w:pPr>
        <w:spacing w:after="0" w:line="198" w:lineRule="exact"/>
        <w:rPr>
          <w:sz w:val="20"/>
          <w:szCs w:val="20"/>
          <w:color w:val="auto"/>
        </w:rPr>
      </w:pPr>
    </w:p>
    <w:p>
      <w:pPr>
        <w:ind w:right="2299" w:firstLine="902"/>
        <w:spacing w:after="0" w:line="255" w:lineRule="auto"/>
        <w:rPr>
          <w:sz w:val="20"/>
          <w:szCs w:val="20"/>
          <w:color w:val="auto"/>
        </w:rPr>
      </w:pPr>
      <w:r>
        <w:rPr>
          <w:rFonts w:ascii="Courier New" w:cs="Courier New" w:eastAsia="Courier New" w:hAnsi="Courier New"/>
          <w:sz w:val="16"/>
          <w:szCs w:val="16"/>
          <w:color w:val="auto"/>
        </w:rPr>
        <w:t>Schedule 4.20 contains a complete and accurate list of all policies or binders of fire, liability, worker's compensation, product liability and other forms of insurance (showing as to each policy or binder the carrier, policy number, and a general description of the type of coverage provided) maintained by the Company or any Seller on the Business or the Business Employees. Such insurance provides coverage to the extent and in the manner required by Law, required by any material Contract and customary in the industry. Neither the Company nor any Seller (i) is in material default under any such policy or binder, (ii) has received any notice alleging any default under any such binder or policy, (iii) has any received any notice requesting any repair or modification pursuant to such policy or binder, or (iv) has received any notice of termination or non-renewal with respect to any such policy or binder.</w:t>
      </w:r>
    </w:p>
    <w:p>
      <w:pPr>
        <w:spacing w:after="0" w:line="189"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7"/>
          <w:szCs w:val="17"/>
          <w:color w:val="auto"/>
        </w:rPr>
        <w:t>4.21</w:t>
      </w:r>
      <w:r>
        <w:rPr>
          <w:sz w:val="20"/>
          <w:szCs w:val="20"/>
          <w:color w:val="auto"/>
        </w:rPr>
        <w:tab/>
      </w:r>
      <w:r>
        <w:rPr>
          <w:rFonts w:ascii="Courier New" w:cs="Courier New" w:eastAsia="Courier New" w:hAnsi="Courier New"/>
          <w:sz w:val="16"/>
          <w:szCs w:val="16"/>
          <w:color w:val="auto"/>
        </w:rPr>
        <w:t>Employees and Plans</w:t>
      </w:r>
    </w:p>
    <w:p>
      <w:pPr>
        <w:spacing w:after="0" w:line="198" w:lineRule="exact"/>
        <w:rPr>
          <w:sz w:val="20"/>
          <w:szCs w:val="20"/>
          <w:color w:val="auto"/>
        </w:rPr>
      </w:pPr>
    </w:p>
    <w:p>
      <w:pPr>
        <w:ind w:right="2199" w:firstLine="905"/>
        <w:spacing w:after="0" w:line="238" w:lineRule="auto"/>
        <w:tabs>
          <w:tab w:leader="none" w:pos="13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Employees. Schedule 4.21(a) lists all current employees of the Company who work in the Business (the "Business Employees"), stating their names, job titles, hourly rate of compensation or base salary for 2002, total compensation for 2002, and the commencement dates of their employment.</w:t>
      </w:r>
    </w:p>
    <w:p>
      <w:pPr>
        <w:spacing w:after="0" w:line="199" w:lineRule="exact"/>
        <w:rPr>
          <w:rFonts w:ascii="Courier New" w:cs="Courier New" w:eastAsia="Courier New" w:hAnsi="Courier New"/>
          <w:sz w:val="17"/>
          <w:szCs w:val="17"/>
          <w:color w:val="auto"/>
        </w:rPr>
      </w:pPr>
    </w:p>
    <w:p>
      <w:pPr>
        <w:ind w:right="2199" w:firstLine="905"/>
        <w:spacing w:after="0" w:line="256" w:lineRule="auto"/>
        <w:tabs>
          <w:tab w:leader="none" w:pos="130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Plans or Policies. There does not exist, with respect to the Business Employees, the Company or the Business: (i) except as set forth on Schedule 4.13(a), any employment contract (all Business Employees are "at-will" employees); (ii) except as set forth on Schedule 4.21(b), any "employee benefit plan" (as defined under Section 3(3) of ERISA), welfare, incentive, bonus, deferred compensation, vacation, holiday, cafeteria, medical, disability, fringe</w:t>
      </w:r>
    </w:p>
    <w:p>
      <w:pPr>
        <w:spacing w:after="0" w:line="189"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benefit, stock purchase, stock option, stock appreciation, phantom stock, restricted stock or other stock-based compensation plan, policy, program, practice or arrangement maintained or contributed to by the Company, any Seller or any of their respective Affiliates (each, an "Employee Plan"); (iii) any right on the part of any former Business Employee to be rehired prior to the hiring of any new employee; (iv) any obligation to provide retiree medical benefits; or (v) any request for union representation, strike, or labor dispute.</w:t>
      </w:r>
    </w:p>
    <w:p>
      <w:pPr>
        <w:spacing w:after="0" w:line="189" w:lineRule="exact"/>
        <w:rPr>
          <w:sz w:val="20"/>
          <w:szCs w:val="20"/>
          <w:color w:val="auto"/>
        </w:rPr>
      </w:pPr>
    </w:p>
    <w:p>
      <w:pPr>
        <w:ind w:right="2299" w:firstLine="905"/>
        <w:spacing w:after="0" w:line="239" w:lineRule="auto"/>
        <w:tabs>
          <w:tab w:leader="none" w:pos="13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Each Employee Plan has been maintained and operated in material compliance with all applicable Laws, including ERISA and the Code. The Company (i) has no material liability to any Employee Plan which is subject to Title IV of ERISA, and (ii) has not incurred any material excise Tax or other penalty under ERISA or the Code. Except pursuant to any Contract disclosed or required to be disclosed in Schedule 4.13(a), no Business Employee will become entitled to any payment or increase in compensation or benefits as a result of the transactions contemplated hereby.</w:t>
      </w:r>
    </w:p>
    <w:p>
      <w:pPr>
        <w:spacing w:after="0" w:line="195" w:lineRule="exact"/>
        <w:rPr>
          <w:sz w:val="20"/>
          <w:szCs w:val="20"/>
          <w:color w:val="auto"/>
        </w:rPr>
      </w:pPr>
    </w:p>
    <w:p>
      <w:pPr>
        <w:ind w:left="2400"/>
        <w:spacing w:after="0"/>
        <w:tabs>
          <w:tab w:leader="none" w:pos="2980" w:val="left"/>
        </w:tabs>
        <w:rPr>
          <w:sz w:val="20"/>
          <w:szCs w:val="20"/>
          <w:color w:val="auto"/>
        </w:rPr>
      </w:pPr>
      <w:r>
        <w:rPr>
          <w:rFonts w:ascii="Courier New" w:cs="Courier New" w:eastAsia="Courier New" w:hAnsi="Courier New"/>
          <w:sz w:val="17"/>
          <w:szCs w:val="17"/>
          <w:color w:val="auto"/>
        </w:rPr>
        <w:t>4.22</w:t>
      </w:r>
      <w:r>
        <w:rPr>
          <w:sz w:val="20"/>
          <w:szCs w:val="20"/>
          <w:color w:val="auto"/>
        </w:rPr>
        <w:tab/>
      </w:r>
      <w:r>
        <w:rPr>
          <w:rFonts w:ascii="Courier New" w:cs="Courier New" w:eastAsia="Courier New" w:hAnsi="Courier New"/>
          <w:sz w:val="16"/>
          <w:szCs w:val="16"/>
          <w:color w:val="auto"/>
        </w:rPr>
        <w:t>Environmental Matters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Neither the Company nor any Seller has received any notice, citation, inquiry or complaint from any governmental authority with respect to the Owned Real Property or the Leased Real Property relating to Environmental Laws. To the knowledge of Sellers, the Company has complied in all material respects with all Environmental Laws and no material violation of any Environmental Law by the Company exists with respect to the Owned Real Property or the Leased Real Property. To the knowledge of Sellers, any Hazardous Substances generated or handled on the Owned Real Property or the Leased Real Property during the Company's possession thereof have been stored, transported, treated and disposed of in a lawful manner.</w:t>
      </w:r>
    </w:p>
    <w:p>
      <w:pPr>
        <w:spacing w:after="0" w:line="197" w:lineRule="exact"/>
        <w:rPr>
          <w:sz w:val="20"/>
          <w:szCs w:val="20"/>
          <w:color w:val="auto"/>
        </w:rPr>
      </w:pPr>
    </w:p>
    <w:p>
      <w:pPr>
        <w:ind w:left="2300"/>
        <w:spacing w:after="0"/>
        <w:tabs>
          <w:tab w:leader="none" w:pos="2980" w:val="left"/>
        </w:tabs>
        <w:rPr>
          <w:sz w:val="20"/>
          <w:szCs w:val="20"/>
          <w:color w:val="auto"/>
        </w:rPr>
      </w:pPr>
      <w:r>
        <w:rPr>
          <w:rFonts w:ascii="Courier New" w:cs="Courier New" w:eastAsia="Courier New" w:hAnsi="Courier New"/>
          <w:sz w:val="17"/>
          <w:szCs w:val="17"/>
          <w:color w:val="auto"/>
        </w:rPr>
        <w:t>4.23</w:t>
      </w:r>
      <w:r>
        <w:rPr>
          <w:sz w:val="20"/>
          <w:szCs w:val="20"/>
          <w:color w:val="auto"/>
        </w:rPr>
        <w:tab/>
      </w:r>
      <w:r>
        <w:rPr>
          <w:rFonts w:ascii="Courier New" w:cs="Courier New" w:eastAsia="Courier New" w:hAnsi="Courier New"/>
          <w:sz w:val="16"/>
          <w:szCs w:val="16"/>
          <w:color w:val="auto"/>
        </w:rPr>
        <w:t>No Undisclosed Liabilities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has no liabilities or obligations (whether</w:t>
      </w:r>
    </w:p>
    <w:p>
      <w:pPr>
        <w:ind w:left="3000"/>
        <w:spacing w:after="0"/>
        <w:rPr>
          <w:sz w:val="20"/>
          <w:szCs w:val="20"/>
          <w:color w:val="auto"/>
        </w:rPr>
      </w:pPr>
      <w:r>
        <w:rPr>
          <w:rFonts w:ascii="Courier New" w:cs="Courier New" w:eastAsia="Courier New" w:hAnsi="Courier New"/>
          <w:sz w:val="17"/>
          <w:szCs w:val="17"/>
          <w:color w:val="auto"/>
        </w:rPr>
        <w:t>absolute, accrued or contingent, whether matured</w:t>
      </w:r>
    </w:p>
    <w:p>
      <w:pPr>
        <w:ind w:left="3000"/>
        <w:spacing w:after="0"/>
        <w:rPr>
          <w:sz w:val="20"/>
          <w:szCs w:val="20"/>
          <w:color w:val="auto"/>
        </w:rPr>
      </w:pPr>
      <w:r>
        <w:rPr>
          <w:rFonts w:ascii="Courier New" w:cs="Courier New" w:eastAsia="Courier New" w:hAnsi="Courier New"/>
          <w:sz w:val="17"/>
          <w:szCs w:val="17"/>
          <w:color w:val="auto"/>
        </w:rPr>
        <w:t>or unmatured, and whether known or unknown)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except: (i) liabilities which are reflected on the</w:t>
      </w:r>
    </w:p>
    <w:p>
      <w:pPr>
        <w:spacing w:after="0" w:line="1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Balance Sheet or in any footnotes to the Financial</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Statements; (ii) current liabilities incurred in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the ordinary course of the Business and consistent</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with past practice since the Balance Sheet Date,</w:t>
      </w:r>
    </w:p>
    <w:p>
      <w:pPr>
        <w:ind w:left="3000"/>
        <w:spacing w:after="0"/>
        <w:rPr>
          <w:sz w:val="20"/>
          <w:szCs w:val="20"/>
          <w:color w:val="auto"/>
        </w:rPr>
      </w:pPr>
      <w:r>
        <w:rPr>
          <w:rFonts w:ascii="Courier New" w:cs="Courier New" w:eastAsia="Courier New" w:hAnsi="Courier New"/>
          <w:sz w:val="17"/>
          <w:szCs w:val="17"/>
          <w:color w:val="auto"/>
        </w:rPr>
        <w:t>and adjusted for in (or specifically excluded</w:t>
      </w:r>
    </w:p>
    <w:p>
      <w:pPr>
        <w:ind w:left="3000"/>
        <w:spacing w:after="0"/>
        <w:rPr>
          <w:sz w:val="20"/>
          <w:szCs w:val="20"/>
          <w:color w:val="auto"/>
        </w:rPr>
      </w:pPr>
      <w:r>
        <w:rPr>
          <w:rFonts w:ascii="Courier New" w:cs="Courier New" w:eastAsia="Courier New" w:hAnsi="Courier New"/>
          <w:sz w:val="17"/>
          <w:szCs w:val="17"/>
          <w:color w:val="auto"/>
        </w:rPr>
        <w:t>from) the calculation of Closing Amount; (iii)</w:t>
      </w:r>
    </w:p>
    <w:p>
      <w:pPr>
        <w:ind w:left="3000"/>
        <w:spacing w:after="0"/>
        <w:rPr>
          <w:sz w:val="20"/>
          <w:szCs w:val="20"/>
          <w:color w:val="auto"/>
        </w:rPr>
      </w:pPr>
      <w:r>
        <w:rPr>
          <w:rFonts w:ascii="Courier New" w:cs="Courier New" w:eastAsia="Courier New" w:hAnsi="Courier New"/>
          <w:sz w:val="17"/>
          <w:szCs w:val="17"/>
          <w:color w:val="auto"/>
        </w:rPr>
        <w:t>liabilities described in the Disclosure Schedule;</w:t>
      </w:r>
    </w:p>
    <w:p>
      <w:pPr>
        <w:ind w:left="3000"/>
        <w:spacing w:after="0"/>
        <w:rPr>
          <w:sz w:val="20"/>
          <w:szCs w:val="20"/>
          <w:color w:val="auto"/>
        </w:rPr>
      </w:pPr>
      <w:r>
        <w:rPr>
          <w:rFonts w:ascii="Courier New" w:cs="Courier New" w:eastAsia="Courier New" w:hAnsi="Courier New"/>
          <w:sz w:val="17"/>
          <w:szCs w:val="17"/>
          <w:color w:val="auto"/>
        </w:rPr>
        <w:t>and (iv) unknown liabilities arising out of</w:t>
      </w:r>
    </w:p>
    <w:p>
      <w:pPr>
        <w:ind w:left="3000"/>
        <w:spacing w:after="0"/>
        <w:rPr>
          <w:sz w:val="20"/>
          <w:szCs w:val="20"/>
          <w:color w:val="auto"/>
        </w:rPr>
      </w:pPr>
      <w:r>
        <w:rPr>
          <w:rFonts w:ascii="Courier New" w:cs="Courier New" w:eastAsia="Courier New" w:hAnsi="Courier New"/>
          <w:sz w:val="17"/>
          <w:szCs w:val="17"/>
          <w:color w:val="auto"/>
        </w:rPr>
        <w:t>product liability claims.</w:t>
      </w:r>
    </w:p>
    <w:p>
      <w:pPr>
        <w:spacing w:after="0" w:line="193" w:lineRule="exact"/>
        <w:rPr>
          <w:sz w:val="20"/>
          <w:szCs w:val="20"/>
          <w:color w:val="auto"/>
        </w:rPr>
      </w:pPr>
    </w:p>
    <w:p>
      <w:pPr>
        <w:ind w:left="2300"/>
        <w:spacing w:after="0"/>
        <w:tabs>
          <w:tab w:leader="none" w:pos="2880" w:val="left"/>
        </w:tabs>
        <w:rPr>
          <w:sz w:val="20"/>
          <w:szCs w:val="20"/>
          <w:color w:val="auto"/>
        </w:rPr>
      </w:pPr>
      <w:r>
        <w:rPr>
          <w:rFonts w:ascii="Courier New" w:cs="Courier New" w:eastAsia="Courier New" w:hAnsi="Courier New"/>
          <w:sz w:val="17"/>
          <w:szCs w:val="17"/>
          <w:color w:val="auto"/>
        </w:rPr>
        <w:t>4.24</w:t>
      </w:r>
      <w:r>
        <w:rPr>
          <w:sz w:val="20"/>
          <w:szCs w:val="20"/>
          <w:color w:val="auto"/>
        </w:rPr>
        <w:tab/>
      </w:r>
      <w:r>
        <w:rPr>
          <w:rFonts w:ascii="Courier New" w:cs="Courier New" w:eastAsia="Courier New" w:hAnsi="Courier New"/>
          <w:sz w:val="16"/>
          <w:szCs w:val="16"/>
          <w:color w:val="auto"/>
        </w:rPr>
        <w:t>Copies of Certain Documents</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Seller has delivered to Buyer complete and accurate copies of the documents listed in Exhibit 4.24 and such copies include all amendments to such documents.</w:t>
      </w:r>
    </w:p>
    <w:p>
      <w:pPr>
        <w:spacing w:after="0" w:line="195" w:lineRule="exact"/>
        <w:rPr>
          <w:sz w:val="20"/>
          <w:szCs w:val="20"/>
          <w:color w:val="auto"/>
        </w:rPr>
      </w:pPr>
    </w:p>
    <w:p>
      <w:pPr>
        <w:ind w:left="2300"/>
        <w:spacing w:after="0"/>
        <w:tabs>
          <w:tab w:leader="none" w:pos="2980" w:val="left"/>
        </w:tabs>
        <w:rPr>
          <w:sz w:val="20"/>
          <w:szCs w:val="20"/>
          <w:color w:val="auto"/>
        </w:rPr>
      </w:pPr>
      <w:r>
        <w:rPr>
          <w:rFonts w:ascii="Courier New" w:cs="Courier New" w:eastAsia="Courier New" w:hAnsi="Courier New"/>
          <w:sz w:val="17"/>
          <w:szCs w:val="17"/>
          <w:color w:val="auto"/>
        </w:rPr>
        <w:t>4.25</w:t>
        <w:tab/>
        <w:t>Taxes</w:t>
      </w:r>
    </w:p>
    <w:p>
      <w:pPr>
        <w:spacing w:after="0" w:line="198" w:lineRule="exact"/>
        <w:rPr>
          <w:sz w:val="20"/>
          <w:szCs w:val="20"/>
          <w:color w:val="auto"/>
        </w:rPr>
      </w:pPr>
    </w:p>
    <w:p>
      <w:pPr>
        <w:ind w:right="2199" w:firstLine="905"/>
        <w:spacing w:after="0" w:line="259" w:lineRule="auto"/>
        <w:tabs>
          <w:tab w:leader="none" w:pos="130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 Corporation. The Company is an "S Corporation" (within the meaning of Section 1361(a) of the Code) for which a valid election under Section 1362 of the Code has always been in effect (and which has also always been in</w:t>
      </w:r>
    </w:p>
    <w:p>
      <w:pPr>
        <w:sectPr>
          <w:pgSz w:w="11900" w:h="16926" w:orient="portrait"/>
          <w:cols w:equalWidth="0" w:num="1">
            <w:col w:w="10219"/>
          </w:cols>
          <w:pgMar w:left="240" w:top="136" w:right="1440" w:bottom="0" w:gutter="0" w:footer="0" w:header="0"/>
        </w:sectPr>
      </w:pPr>
    </w:p>
    <w:bookmarkStart w:id="20" w:name="page21"/>
    <w:bookmarkEnd w:id="20"/>
    <w:p>
      <w:pPr>
        <w:spacing w:after="0" w:line="8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effect (or a similar state or local tax election has always been in effect) for state or local income tax purposes in all jurisdictions in which the Company has been obligated to file income Tax Returns). A Section 338(h)(10) Election with respect to the sale of the Shares will not result in any Tax being imposed under Section 1374 of the Code.</w:t>
      </w:r>
    </w:p>
    <w:p>
      <w:pPr>
        <w:spacing w:after="0" w:line="202" w:lineRule="exact"/>
        <w:rPr>
          <w:sz w:val="20"/>
          <w:szCs w:val="20"/>
          <w:color w:val="auto"/>
        </w:rPr>
      </w:pPr>
    </w:p>
    <w:p>
      <w:pPr>
        <w:ind w:right="2199" w:firstLine="905"/>
        <w:spacing w:after="0" w:line="256"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Returns. The Company has timely filed with the appropriate governmental authorities all Tax Returns in respect of Taxes of the Company required to be filed through the date hereof. Such Tax Returns are complete, correct and accurate in all material respects. With respect to each Tax period for which any governmental authority may assert a Tax liability, the Company has not requested any extension of time within which to file any such Tax Returns.</w:t>
      </w:r>
    </w:p>
    <w:p>
      <w:pPr>
        <w:spacing w:after="0" w:line="189" w:lineRule="exact"/>
        <w:rPr>
          <w:rFonts w:ascii="Courier New" w:cs="Courier New" w:eastAsia="Courier New" w:hAnsi="Courier New"/>
          <w:sz w:val="16"/>
          <w:szCs w:val="16"/>
          <w:color w:val="auto"/>
        </w:rPr>
      </w:pPr>
    </w:p>
    <w:p>
      <w:pPr>
        <w:ind w:right="2199" w:firstLine="905"/>
        <w:spacing w:after="0" w:line="256"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Liabilities. All Taxes due and payable by the Company, in respect of periods or portions thereof ending on or before the Closing Date, have been paid. The Company has no liability for Taxes which are due and payable in excess of the amounts so paid. All Taxes that the Company has been required to collect or withhold have been duly collected or withheld and, to the extent due, have been or will be duly paid to the proper governmental authority.</w:t>
      </w:r>
    </w:p>
    <w:p>
      <w:pPr>
        <w:spacing w:after="0" w:line="189" w:lineRule="exact"/>
        <w:rPr>
          <w:rFonts w:ascii="Courier New" w:cs="Courier New" w:eastAsia="Courier New" w:hAnsi="Courier New"/>
          <w:sz w:val="16"/>
          <w:szCs w:val="16"/>
          <w:color w:val="auto"/>
        </w:rPr>
      </w:pPr>
    </w:p>
    <w:p>
      <w:pPr>
        <w:ind w:right="2199" w:firstLine="905"/>
        <w:spacing w:after="0" w:line="239" w:lineRule="auto"/>
        <w:tabs>
          <w:tab w:leader="none" w:pos="130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Administrative Matters. Except as set forth on Schedule 4.25, no deficiencies for Taxes of the Company have been claimed, proposed or assessed by any governmental authority. There are no pending or, to the knowledge of Sellers, threatened, Actions for or relating to any liability in respect of Taxes of the Company, and there are no matters under discussion with any governmental authority with respect to Taxes of the Company. There have been no audits of Company Tax Returns by the relevant governmental authorities at any time during the last three (3) years. The Company has not been notified that any governmental authority intends to audit a Company Tax Return for any other period. No waiver or extension of a statute of limitations relating to Taxes is in effect with respect to the Company. No claim has ever been made by a United States (federal, state or local) or German governmental authority in a jurisdiction where the Company does not file Tax Returns that it is or may be subject to taxation in that jurisdiction, and, to Sellers' knowledge, no such claim has ever been made by any non-U.S. (federal, state or local), non-German governmental authority.</w:t>
      </w:r>
    </w:p>
    <w:p>
      <w:pPr>
        <w:spacing w:after="0" w:line="208" w:lineRule="exact"/>
        <w:rPr>
          <w:rFonts w:ascii="Courier New" w:cs="Courier New" w:eastAsia="Courier New" w:hAnsi="Courier New"/>
          <w:sz w:val="17"/>
          <w:szCs w:val="17"/>
          <w:color w:val="auto"/>
        </w:rPr>
      </w:pPr>
    </w:p>
    <w:p>
      <w:pPr>
        <w:ind w:right="2199" w:firstLine="905"/>
        <w:spacing w:after="0" w:line="255" w:lineRule="auto"/>
        <w:tabs>
          <w:tab w:leader="none" w:pos="13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Elections. All elections of a material nature with respect to Taxes affecting the Company (not including its election to be taxable as an S Corporation) are set forth in Schedule 4.25. The Company has not made an election, and is not required, to treat any asset of the Company as owned by another person or as tax-exempt bond financed property or tax-exempt use property within the meaning of Section 168 of the Code or under any comparable provision of state or local Tax law. The Company has not filed a consent pursuant to the collapsible corporation provisions of Section 341(f) of the Code (or any corresponding provision of state or local law) or agreed to have Section 341(f)(2) of the Code (or any corresponding provision of state or local law) apply to any disposition of any asset owned by it. The Company has not agreed to make, nor is required to make, any adjustment under Section 481(a) of the Code by reason of a change in accounting method or otherwise for any taxable year.</w:t>
      </w:r>
    </w:p>
    <w:p>
      <w:pPr>
        <w:spacing w:after="0" w:line="194" w:lineRule="exact"/>
        <w:rPr>
          <w:rFonts w:ascii="Courier New" w:cs="Courier New" w:eastAsia="Courier New" w:hAnsi="Courier New"/>
          <w:sz w:val="16"/>
          <w:szCs w:val="16"/>
          <w:color w:val="auto"/>
        </w:rPr>
      </w:pPr>
    </w:p>
    <w:p>
      <w:pPr>
        <w:ind w:right="2699" w:firstLine="905"/>
        <w:spacing w:after="0" w:line="236" w:lineRule="auto"/>
        <w:tabs>
          <w:tab w:leader="none" w:pos="130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Liens. There are no Encumbrances for Taxes (other than for Taxes not yet due and payable) upon the assets of the Company.</w:t>
      </w:r>
    </w:p>
    <w:p>
      <w:pPr>
        <w:spacing w:after="0" w:line="194" w:lineRule="exact"/>
        <w:rPr>
          <w:rFonts w:ascii="Courier New" w:cs="Courier New" w:eastAsia="Courier New" w:hAnsi="Courier New"/>
          <w:sz w:val="17"/>
          <w:szCs w:val="17"/>
          <w:color w:val="auto"/>
        </w:rPr>
      </w:pPr>
    </w:p>
    <w:p>
      <w:pPr>
        <w:ind w:left="1300" w:hanging="395"/>
        <w:spacing w:after="0"/>
        <w:tabs>
          <w:tab w:leader="none" w:pos="13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Affiliated Group. The Company has never been a member of an</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affiliated group of corporations, within the meaning of Section 1504 of the Code or any comparable provision of state, local or foreign Tax law, nor has the Company (or any predecessor or Affiliate thereof) become liable (whether by contract, as transferee or successor, by law or otherwise) for the Taxes of any other Person under Treasury Regulation Section 1.1502-6 or any similar provision of state, local or foreign law.</w:t>
      </w:r>
    </w:p>
    <w:p>
      <w:pPr>
        <w:spacing w:after="0" w:line="198" w:lineRule="exact"/>
        <w:rPr>
          <w:sz w:val="20"/>
          <w:szCs w:val="20"/>
          <w:color w:val="auto"/>
        </w:rPr>
      </w:pPr>
    </w:p>
    <w:p>
      <w:pPr>
        <w:ind w:right="2499" w:firstLine="905"/>
        <w:spacing w:after="0" w:line="237" w:lineRule="auto"/>
        <w:tabs>
          <w:tab w:leader="none" w:pos="13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Sharing Agreement. The Company is not a party to or bound by any tax sharing, tax indemnity or tax allocation agreement or other similar arrangement with any other party.</w:t>
      </w:r>
    </w:p>
    <w:p>
      <w:pPr>
        <w:spacing w:after="0" w:line="200"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Withholding. The transactions contemplated herein are not subject to the tax withholding provisions of Section 3406 or of Subchapter A of Chapter 3 of the Code or of any other provisions of Law. The Company has properly requested, received and retained all necessary exemption certificates and other documentation supporting any claimed exemption or waiver of Taxes on sales or other transactions as to which the Company would have been obligated to collect or withhold Taxes. The Company is in compliance with, and its records contain all information and documents necessary to comply with, all applicable information reporting and Tax withholding requirements under Tax Laws, and such records identify with specificity all accounts subject to backup withholding under Section 3406 of the Code.</w:t>
      </w:r>
    </w:p>
    <w:p>
      <w:pPr>
        <w:spacing w:after="0" w:line="203" w:lineRule="exact"/>
        <w:rPr>
          <w:rFonts w:ascii="Courier New" w:cs="Courier New" w:eastAsia="Courier New" w:hAnsi="Courier New"/>
          <w:sz w:val="17"/>
          <w:szCs w:val="17"/>
          <w:color w:val="auto"/>
        </w:rPr>
      </w:pPr>
    </w:p>
    <w:p>
      <w:pPr>
        <w:ind w:right="2299" w:firstLine="905"/>
        <w:spacing w:after="0" w:line="237" w:lineRule="auto"/>
        <w:tabs>
          <w:tab w:leader="none" w:pos="13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not agreed to make, nor is required to make, any adjustment under Section 481(a) of the Code by reason of a change in accounting method or otherwise for any taxable year.</w:t>
      </w:r>
    </w:p>
    <w:p>
      <w:pPr>
        <w:spacing w:after="0" w:line="200" w:lineRule="exact"/>
        <w:rPr>
          <w:rFonts w:ascii="Courier New" w:cs="Courier New" w:eastAsia="Courier New" w:hAnsi="Courier New"/>
          <w:sz w:val="17"/>
          <w:szCs w:val="17"/>
          <w:color w:val="auto"/>
        </w:rPr>
      </w:pPr>
    </w:p>
    <w:p>
      <w:pPr>
        <w:ind w:right="2199" w:firstLine="905"/>
        <w:spacing w:after="0" w:line="262" w:lineRule="auto"/>
        <w:tabs>
          <w:tab w:leader="none" w:pos="13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made any payments, is not obligated to make any payments, and is not a party to any agreement that under certain circumstances</w:t>
      </w:r>
    </w:p>
    <w:p>
      <w:pPr>
        <w:sectPr>
          <w:pgSz w:w="11900" w:h="16927" w:orient="portrait"/>
          <w:cols w:equalWidth="0" w:num="1">
            <w:col w:w="10219"/>
          </w:cols>
          <w:pgMar w:left="240" w:top="334" w:right="1440" w:bottom="0" w:gutter="0" w:footer="0" w:header="0"/>
        </w:sectPr>
      </w:pPr>
    </w:p>
    <w:bookmarkStart w:id="21" w:name="page22"/>
    <w:bookmarkEnd w:id="21"/>
    <w:p>
      <w:pPr>
        <w:ind w:right="2199"/>
        <w:spacing w:after="0" w:line="236" w:lineRule="auto"/>
        <w:rPr>
          <w:sz w:val="20"/>
          <w:szCs w:val="20"/>
          <w:color w:val="auto"/>
        </w:rPr>
      </w:pPr>
      <w:r>
        <w:rPr>
          <w:rFonts w:ascii="Courier New" w:cs="Courier New" w:eastAsia="Courier New" w:hAnsi="Courier New"/>
          <w:sz w:val="17"/>
          <w:szCs w:val="17"/>
          <w:color w:val="auto"/>
        </w:rPr>
        <w:t>could obligate it to make any payments that will not be deductible under Section 280G of the Code.</w:t>
      </w:r>
    </w:p>
    <w:p>
      <w:pPr>
        <w:sectPr>
          <w:pgSz w:w="11900" w:h="16838" w:orient="portrait"/>
          <w:cols w:equalWidth="0" w:num="1">
            <w:col w:w="10219"/>
          </w:cols>
          <w:pgMar w:left="240" w:top="142" w:right="1440" w:bottom="1440" w:gutter="0" w:footer="0" w:header="0"/>
        </w:sectPr>
      </w:pPr>
    </w:p>
    <w:bookmarkStart w:id="22" w:name="page23"/>
    <w:bookmarkEnd w:id="22"/>
    <w:p>
      <w:pPr>
        <w:ind w:left="2400"/>
        <w:spacing w:after="0"/>
        <w:tabs>
          <w:tab w:leader="none" w:pos="3080" w:val="left"/>
        </w:tabs>
        <w:rPr>
          <w:sz w:val="20"/>
          <w:szCs w:val="20"/>
          <w:color w:val="auto"/>
        </w:rPr>
      </w:pPr>
      <w:r>
        <w:rPr>
          <w:rFonts w:ascii="Courier New" w:cs="Courier New" w:eastAsia="Courier New" w:hAnsi="Courier New"/>
          <w:sz w:val="17"/>
          <w:szCs w:val="17"/>
          <w:color w:val="auto"/>
        </w:rPr>
        <w:t>4.26</w:t>
      </w:r>
      <w:r>
        <w:rPr>
          <w:sz w:val="20"/>
          <w:szCs w:val="20"/>
          <w:color w:val="auto"/>
        </w:rPr>
        <w:tab/>
      </w:r>
      <w:r>
        <w:rPr>
          <w:rFonts w:ascii="Courier New" w:cs="Courier New" w:eastAsia="Courier New" w:hAnsi="Courier New"/>
          <w:sz w:val="16"/>
          <w:szCs w:val="16"/>
          <w:color w:val="auto"/>
        </w:rPr>
        <w:t>Bank Accounts</w:t>
      </w:r>
    </w:p>
    <w:p>
      <w:pPr>
        <w:spacing w:after="0" w:line="198"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Schedule 4.26 contains a complete and accurate list of the Company's bank accounts and the authorized signatories thereon.</w:t>
      </w:r>
    </w:p>
    <w:p>
      <w:pPr>
        <w:spacing w:after="0" w:line="194" w:lineRule="exact"/>
        <w:rPr>
          <w:sz w:val="20"/>
          <w:szCs w:val="20"/>
          <w:color w:val="auto"/>
        </w:rPr>
      </w:pPr>
    </w:p>
    <w:p>
      <w:pPr>
        <w:ind w:left="2400"/>
        <w:spacing w:after="0"/>
        <w:tabs>
          <w:tab w:leader="none" w:pos="2980" w:val="left"/>
        </w:tabs>
        <w:rPr>
          <w:sz w:val="20"/>
          <w:szCs w:val="20"/>
          <w:color w:val="auto"/>
        </w:rPr>
      </w:pPr>
      <w:r>
        <w:rPr>
          <w:rFonts w:ascii="Courier New" w:cs="Courier New" w:eastAsia="Courier New" w:hAnsi="Courier New"/>
          <w:sz w:val="17"/>
          <w:szCs w:val="17"/>
          <w:color w:val="auto"/>
        </w:rPr>
        <w:t>4.27</w:t>
        <w:tab/>
        <w:t>Disclosure</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No representation or warranty of Sellers contained in Article IV of this Agreement contains an untrue statement of a material fact or omits to state a material fact necessary to make such representation or warranty not misleading.</w:t>
      </w:r>
    </w:p>
    <w:p>
      <w:pPr>
        <w:spacing w:after="0" w:line="19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V</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BUYER</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Buyer represents and warrants to Sellers as follows: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5860" w:type="dxa"/>
            <w:vAlign w:val="bottom"/>
            <w:gridSpan w:val="7"/>
          </w:tcPr>
          <w:p>
            <w:pPr>
              <w:jc w:val="center"/>
              <w:spacing w:after="0"/>
              <w:rPr>
                <w:sz w:val="20"/>
                <w:szCs w:val="20"/>
                <w:color w:val="auto"/>
              </w:rPr>
            </w:pPr>
            <w:r>
              <w:rPr>
                <w:rFonts w:ascii="Courier New" w:cs="Courier New" w:eastAsia="Courier New" w:hAnsi="Courier New"/>
                <w:sz w:val="17"/>
                <w:szCs w:val="17"/>
                <w:color w:val="auto"/>
                <w:w w:val="98"/>
              </w:rPr>
              <w:t>5.1 Organization, Authorization, etc.</w:t>
            </w:r>
          </w:p>
        </w:tc>
      </w:tr>
      <w:tr>
        <w:trPr>
          <w:trHeight w:val="385"/>
        </w:trPr>
        <w:tc>
          <w:tcPr>
            <w:tcW w:w="116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3460" w:type="dxa"/>
            <w:vAlign w:val="bottom"/>
            <w:gridSpan w:val="4"/>
          </w:tcPr>
          <w:p>
            <w:pPr>
              <w:ind w:left="840"/>
              <w:spacing w:after="0"/>
              <w:rPr>
                <w:sz w:val="20"/>
                <w:szCs w:val="20"/>
                <w:color w:val="auto"/>
              </w:rPr>
            </w:pPr>
            <w:r>
              <w:rPr>
                <w:rFonts w:ascii="Courier New" w:cs="Courier New" w:eastAsia="Courier New" w:hAnsi="Courier New"/>
                <w:sz w:val="17"/>
                <w:szCs w:val="17"/>
                <w:color w:val="auto"/>
              </w:rPr>
              <w:t>Power and Actions Taken.</w:t>
            </w:r>
          </w:p>
        </w:tc>
        <w:tc>
          <w:tcPr>
            <w:tcW w:w="240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7"/>
              </w:rPr>
              <w:t>Buyer is a corporation</w:t>
            </w:r>
          </w:p>
        </w:tc>
      </w:tr>
      <w:tr>
        <w:trPr>
          <w:trHeight w:val="193"/>
        </w:trPr>
        <w:tc>
          <w:tcPr>
            <w:tcW w:w="1160" w:type="dxa"/>
            <w:vAlign w:val="bottom"/>
          </w:tcPr>
          <w:p>
            <w:pPr>
              <w:spacing w:after="0"/>
              <w:rPr>
                <w:sz w:val="16"/>
                <w:szCs w:val="16"/>
                <w:color w:val="auto"/>
              </w:rPr>
            </w:pPr>
          </w:p>
        </w:tc>
        <w:tc>
          <w:tcPr>
            <w:tcW w:w="246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duly organized,</w:t>
            </w:r>
          </w:p>
        </w:tc>
        <w:tc>
          <w:tcPr>
            <w:tcW w:w="1000" w:type="dxa"/>
            <w:vAlign w:val="bottom"/>
            <w:gridSpan w:val="2"/>
          </w:tcPr>
          <w:p>
            <w:pPr>
              <w:jc w:val="center"/>
              <w:ind w:right="16"/>
              <w:spacing w:after="0"/>
              <w:rPr>
                <w:sz w:val="20"/>
                <w:szCs w:val="20"/>
                <w:color w:val="auto"/>
              </w:rPr>
            </w:pPr>
            <w:r>
              <w:rPr>
                <w:rFonts w:ascii="Courier New" w:cs="Courier New" w:eastAsia="Courier New" w:hAnsi="Courier New"/>
                <w:sz w:val="17"/>
                <w:szCs w:val="17"/>
                <w:color w:val="auto"/>
                <w:w w:val="97"/>
              </w:rPr>
              <w:t>validly</w:t>
            </w:r>
          </w:p>
        </w:tc>
        <w:tc>
          <w:tcPr>
            <w:tcW w:w="2400" w:type="dxa"/>
            <w:vAlign w:val="bottom"/>
            <w:gridSpan w:val="3"/>
          </w:tcPr>
          <w:p>
            <w:pPr>
              <w:jc w:val="right"/>
              <w:ind w:right="316"/>
              <w:spacing w:after="0"/>
              <w:rPr>
                <w:sz w:val="20"/>
                <w:szCs w:val="20"/>
                <w:color w:val="auto"/>
              </w:rPr>
            </w:pPr>
            <w:r>
              <w:rPr>
                <w:rFonts w:ascii="Courier New" w:cs="Courier New" w:eastAsia="Courier New" w:hAnsi="Courier New"/>
                <w:sz w:val="17"/>
                <w:szCs w:val="17"/>
                <w:color w:val="auto"/>
                <w:w w:val="97"/>
              </w:rPr>
              <w:t>existing and in good</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rPr>
              <w:t>standing under the laws of the State of Delaware.</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rPr>
              <w:t>Buyer has all requisite corporate power and</w:t>
            </w:r>
          </w:p>
        </w:tc>
      </w:tr>
      <w:tr>
        <w:trPr>
          <w:trHeight w:val="193"/>
        </w:trPr>
        <w:tc>
          <w:tcPr>
            <w:tcW w:w="1160" w:type="dxa"/>
            <w:vAlign w:val="bottom"/>
          </w:tcPr>
          <w:p>
            <w:pPr>
              <w:spacing w:after="0"/>
              <w:rPr>
                <w:sz w:val="16"/>
                <w:szCs w:val="16"/>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7"/>
                <w:szCs w:val="17"/>
                <w:color w:val="auto"/>
              </w:rPr>
              <w:t>authority,</w:t>
            </w:r>
          </w:p>
        </w:tc>
        <w:tc>
          <w:tcPr>
            <w:tcW w:w="1960" w:type="dxa"/>
            <w:vAlign w:val="bottom"/>
            <w:gridSpan w:val="4"/>
          </w:tcPr>
          <w:p>
            <w:pPr>
              <w:jc w:val="center"/>
              <w:spacing w:after="0"/>
              <w:rPr>
                <w:sz w:val="20"/>
                <w:szCs w:val="20"/>
                <w:color w:val="auto"/>
              </w:rPr>
            </w:pPr>
            <w:r>
              <w:rPr>
                <w:rFonts w:ascii="Courier New" w:cs="Courier New" w:eastAsia="Courier New" w:hAnsi="Courier New"/>
                <w:sz w:val="17"/>
                <w:szCs w:val="17"/>
                <w:color w:val="auto"/>
                <w:w w:val="98"/>
              </w:rPr>
              <w:t>and has taken all</w:t>
            </w:r>
          </w:p>
        </w:tc>
        <w:tc>
          <w:tcPr>
            <w:tcW w:w="20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corporate  action</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rPr>
              <w:t>necessary,  to execute  and  deliver  this</w:t>
            </w:r>
          </w:p>
        </w:tc>
      </w:tr>
      <w:tr>
        <w:trPr>
          <w:trHeight w:val="193"/>
        </w:trPr>
        <w:tc>
          <w:tcPr>
            <w:tcW w:w="1160" w:type="dxa"/>
            <w:vAlign w:val="bottom"/>
          </w:tcPr>
          <w:p>
            <w:pPr>
              <w:spacing w:after="0"/>
              <w:rPr>
                <w:sz w:val="16"/>
                <w:szCs w:val="16"/>
                <w:color w:val="auto"/>
              </w:rPr>
            </w:pPr>
          </w:p>
        </w:tc>
        <w:tc>
          <w:tcPr>
            <w:tcW w:w="1900" w:type="dxa"/>
            <w:vAlign w:val="bottom"/>
          </w:tcPr>
          <w:p>
            <w:pPr>
              <w:ind w:left="840"/>
              <w:spacing w:after="0"/>
              <w:rPr>
                <w:sz w:val="20"/>
                <w:szCs w:val="20"/>
                <w:color w:val="auto"/>
              </w:rPr>
            </w:pPr>
            <w:r>
              <w:rPr>
                <w:rFonts w:ascii="Courier New" w:cs="Courier New" w:eastAsia="Courier New" w:hAnsi="Courier New"/>
                <w:sz w:val="17"/>
                <w:szCs w:val="17"/>
                <w:color w:val="auto"/>
              </w:rPr>
              <w:t>Agreement</w:t>
            </w:r>
          </w:p>
        </w:tc>
        <w:tc>
          <w:tcPr>
            <w:tcW w:w="1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each</w:t>
            </w:r>
          </w:p>
        </w:tc>
        <w:tc>
          <w:tcPr>
            <w:tcW w:w="29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Additional Agreement to which</w:t>
            </w:r>
          </w:p>
        </w:tc>
      </w:tr>
      <w:tr>
        <w:trPr>
          <w:trHeight w:val="193"/>
        </w:trPr>
        <w:tc>
          <w:tcPr>
            <w:tcW w:w="1160" w:type="dxa"/>
            <w:vAlign w:val="bottom"/>
          </w:tcPr>
          <w:p>
            <w:pPr>
              <w:spacing w:after="0"/>
              <w:rPr>
                <w:sz w:val="16"/>
                <w:szCs w:val="16"/>
                <w:color w:val="auto"/>
              </w:rPr>
            </w:pPr>
          </w:p>
        </w:tc>
        <w:tc>
          <w:tcPr>
            <w:tcW w:w="246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it is a party,</w:t>
            </w:r>
          </w:p>
        </w:tc>
        <w:tc>
          <w:tcPr>
            <w:tcW w:w="1400" w:type="dxa"/>
            <w:vAlign w:val="bottom"/>
            <w:gridSpan w:val="3"/>
          </w:tcPr>
          <w:p>
            <w:pPr>
              <w:spacing w:after="0"/>
              <w:rPr>
                <w:sz w:val="20"/>
                <w:szCs w:val="20"/>
                <w:color w:val="auto"/>
              </w:rPr>
            </w:pPr>
            <w:r>
              <w:rPr>
                <w:rFonts w:ascii="Courier New" w:cs="Courier New" w:eastAsia="Courier New" w:hAnsi="Courier New"/>
                <w:sz w:val="17"/>
                <w:szCs w:val="17"/>
                <w:color w:val="auto"/>
              </w:rPr>
              <w:t>to consummate</w:t>
            </w:r>
          </w:p>
        </w:tc>
        <w:tc>
          <w:tcPr>
            <w:tcW w:w="4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the</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transactions</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w w:val="98"/>
              </w:rPr>
              <w:t>contemplated  on its part under this Agreement and</w:t>
            </w:r>
          </w:p>
        </w:tc>
      </w:tr>
      <w:tr>
        <w:trPr>
          <w:trHeight w:val="193"/>
        </w:trPr>
        <w:tc>
          <w:tcPr>
            <w:tcW w:w="1160" w:type="dxa"/>
            <w:vAlign w:val="bottom"/>
          </w:tcPr>
          <w:p>
            <w:pPr>
              <w:spacing w:after="0"/>
              <w:rPr>
                <w:sz w:val="16"/>
                <w:szCs w:val="16"/>
                <w:color w:val="auto"/>
              </w:rPr>
            </w:pPr>
          </w:p>
        </w:tc>
        <w:tc>
          <w:tcPr>
            <w:tcW w:w="2900" w:type="dxa"/>
            <w:vAlign w:val="bottom"/>
            <w:gridSpan w:val="3"/>
          </w:tcPr>
          <w:p>
            <w:pPr>
              <w:ind w:left="840"/>
              <w:spacing w:after="0"/>
              <w:rPr>
                <w:sz w:val="20"/>
                <w:szCs w:val="20"/>
                <w:color w:val="auto"/>
              </w:rPr>
            </w:pPr>
            <w:r>
              <w:rPr>
                <w:rFonts w:ascii="Courier New" w:cs="Courier New" w:eastAsia="Courier New" w:hAnsi="Courier New"/>
                <w:sz w:val="17"/>
                <w:szCs w:val="17"/>
                <w:color w:val="auto"/>
                <w:w w:val="99"/>
              </w:rPr>
              <w:t>each such Additional</w:t>
            </w:r>
          </w:p>
        </w:tc>
        <w:tc>
          <w:tcPr>
            <w:tcW w:w="13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Agreement,</w:t>
            </w: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and to perform</w:t>
            </w:r>
          </w:p>
        </w:tc>
      </w:tr>
      <w:tr>
        <w:trPr>
          <w:trHeight w:val="193"/>
        </w:trPr>
        <w:tc>
          <w:tcPr>
            <w:tcW w:w="1160" w:type="dxa"/>
            <w:vAlign w:val="bottom"/>
          </w:tcPr>
          <w:p>
            <w:pPr>
              <w:spacing w:after="0"/>
              <w:rPr>
                <w:sz w:val="16"/>
                <w:szCs w:val="16"/>
                <w:color w:val="auto"/>
              </w:rPr>
            </w:pPr>
          </w:p>
        </w:tc>
        <w:tc>
          <w:tcPr>
            <w:tcW w:w="2460" w:type="dxa"/>
            <w:vAlign w:val="bottom"/>
            <w:gridSpan w:val="2"/>
          </w:tcPr>
          <w:p>
            <w:pPr>
              <w:ind w:left="840"/>
              <w:spacing w:after="0"/>
              <w:rPr>
                <w:sz w:val="20"/>
                <w:szCs w:val="20"/>
                <w:color w:val="auto"/>
              </w:rPr>
            </w:pPr>
            <w:r>
              <w:rPr>
                <w:rFonts w:ascii="Courier New" w:cs="Courier New" w:eastAsia="Courier New" w:hAnsi="Courier New"/>
                <w:sz w:val="17"/>
                <w:szCs w:val="17"/>
                <w:color w:val="auto"/>
                <w:w w:val="98"/>
              </w:rPr>
              <w:t>its  obligations</w:t>
            </w:r>
          </w:p>
        </w:tc>
        <w:tc>
          <w:tcPr>
            <w:tcW w:w="3400" w:type="dxa"/>
            <w:vAlign w:val="bottom"/>
            <w:gridSpan w:val="5"/>
          </w:tcPr>
          <w:p>
            <w:pPr>
              <w:jc w:val="center"/>
              <w:ind w:right="16"/>
              <w:spacing w:after="0"/>
              <w:rPr>
                <w:sz w:val="20"/>
                <w:szCs w:val="20"/>
                <w:color w:val="auto"/>
              </w:rPr>
            </w:pPr>
            <w:r>
              <w:rPr>
                <w:rFonts w:ascii="Courier New" w:cs="Courier New" w:eastAsia="Courier New" w:hAnsi="Courier New"/>
                <w:sz w:val="17"/>
                <w:szCs w:val="17"/>
                <w:color w:val="auto"/>
                <w:w w:val="98"/>
              </w:rPr>
              <w:t>under this Agreement and each</w:t>
            </w:r>
          </w:p>
        </w:tc>
      </w:tr>
      <w:tr>
        <w:trPr>
          <w:trHeight w:val="193"/>
        </w:trPr>
        <w:tc>
          <w:tcPr>
            <w:tcW w:w="1160" w:type="dxa"/>
            <w:vAlign w:val="bottom"/>
          </w:tcPr>
          <w:p>
            <w:pPr>
              <w:spacing w:after="0"/>
              <w:rPr>
                <w:sz w:val="16"/>
                <w:szCs w:val="16"/>
                <w:color w:val="auto"/>
              </w:rPr>
            </w:pPr>
          </w:p>
        </w:tc>
        <w:tc>
          <w:tcPr>
            <w:tcW w:w="3460" w:type="dxa"/>
            <w:vAlign w:val="bottom"/>
            <w:gridSpan w:val="4"/>
          </w:tcPr>
          <w:p>
            <w:pPr>
              <w:ind w:left="840"/>
              <w:spacing w:after="0"/>
              <w:rPr>
                <w:sz w:val="20"/>
                <w:szCs w:val="20"/>
                <w:color w:val="auto"/>
              </w:rPr>
            </w:pPr>
            <w:r>
              <w:rPr>
                <w:rFonts w:ascii="Courier New" w:cs="Courier New" w:eastAsia="Courier New" w:hAnsi="Courier New"/>
                <w:sz w:val="17"/>
                <w:szCs w:val="17"/>
                <w:color w:val="auto"/>
                <w:w w:val="98"/>
              </w:rPr>
              <w:t>such Additional Agreement.</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85"/>
        </w:trPr>
        <w:tc>
          <w:tcPr>
            <w:tcW w:w="1160" w:type="dxa"/>
            <w:vAlign w:val="bottom"/>
          </w:tcPr>
          <w:p>
            <w:pPr>
              <w:spacing w:after="0"/>
              <w:rPr>
                <w:sz w:val="20"/>
                <w:szCs w:val="20"/>
                <w:color w:val="auto"/>
              </w:rPr>
            </w:pPr>
            <w:r>
              <w:rPr>
                <w:rFonts w:ascii="Courier New" w:cs="Courier New" w:eastAsia="Courier New" w:hAnsi="Courier New"/>
                <w:sz w:val="17"/>
                <w:szCs w:val="17"/>
                <w:color w:val="auto"/>
              </w:rPr>
              <w:t>(b)</w:t>
            </w: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rPr>
              <w:t>Due Execution, Delivery and Enforceability. Buyer</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w w:val="98"/>
              </w:rPr>
              <w:t>has duly executed and delivered this Agreement and</w:t>
            </w:r>
          </w:p>
        </w:tc>
      </w:tr>
      <w:tr>
        <w:trPr>
          <w:trHeight w:val="193"/>
        </w:trPr>
        <w:tc>
          <w:tcPr>
            <w:tcW w:w="1160" w:type="dxa"/>
            <w:vAlign w:val="bottom"/>
          </w:tcPr>
          <w:p>
            <w:pPr>
              <w:spacing w:after="0"/>
              <w:rPr>
                <w:sz w:val="16"/>
                <w:szCs w:val="16"/>
                <w:color w:val="auto"/>
              </w:rPr>
            </w:pPr>
          </w:p>
        </w:tc>
        <w:tc>
          <w:tcPr>
            <w:tcW w:w="5860" w:type="dxa"/>
            <w:vAlign w:val="bottom"/>
            <w:gridSpan w:val="7"/>
          </w:tcPr>
          <w:p>
            <w:pPr>
              <w:ind w:left="840"/>
              <w:spacing w:after="0"/>
              <w:rPr>
                <w:sz w:val="20"/>
                <w:szCs w:val="20"/>
                <w:color w:val="auto"/>
              </w:rPr>
            </w:pPr>
            <w:r>
              <w:rPr>
                <w:rFonts w:ascii="Courier New" w:cs="Courier New" w:eastAsia="Courier New" w:hAnsi="Courier New"/>
                <w:sz w:val="17"/>
                <w:szCs w:val="17"/>
                <w:color w:val="auto"/>
              </w:rPr>
              <w:t>each Additional Agreement to which it is a party,</w:t>
            </w:r>
          </w:p>
        </w:tc>
      </w:tr>
    </w:tbl>
    <w:p>
      <w:pPr>
        <w:ind w:left="3000"/>
        <w:spacing w:after="0"/>
        <w:rPr>
          <w:sz w:val="20"/>
          <w:szCs w:val="20"/>
          <w:color w:val="auto"/>
        </w:rPr>
      </w:pPr>
      <w:r>
        <w:rPr>
          <w:rFonts w:ascii="Courier New" w:cs="Courier New" w:eastAsia="Courier New" w:hAnsi="Courier New"/>
          <w:sz w:val="17"/>
          <w:szCs w:val="17"/>
          <w:color w:val="auto"/>
        </w:rPr>
        <w:t>and this Agreement and each such Additional</w:t>
      </w:r>
    </w:p>
    <w:p>
      <w:pPr>
        <w:ind w:left="3000"/>
        <w:spacing w:after="0"/>
        <w:rPr>
          <w:sz w:val="20"/>
          <w:szCs w:val="20"/>
          <w:color w:val="auto"/>
        </w:rPr>
      </w:pPr>
      <w:r>
        <w:rPr>
          <w:rFonts w:ascii="Courier New" w:cs="Courier New" w:eastAsia="Courier New" w:hAnsi="Courier New"/>
          <w:sz w:val="17"/>
          <w:szCs w:val="17"/>
          <w:color w:val="auto"/>
        </w:rPr>
        <w:t>Agreement is a valid and legally binding</w:t>
      </w:r>
    </w:p>
    <w:p>
      <w:pPr>
        <w:ind w:left="3000"/>
        <w:spacing w:after="0"/>
        <w:rPr>
          <w:sz w:val="20"/>
          <w:szCs w:val="20"/>
          <w:color w:val="auto"/>
        </w:rPr>
      </w:pPr>
      <w:r>
        <w:rPr>
          <w:rFonts w:ascii="Courier New" w:cs="Courier New" w:eastAsia="Courier New" w:hAnsi="Courier New"/>
          <w:sz w:val="17"/>
          <w:szCs w:val="17"/>
          <w:color w:val="auto"/>
        </w:rPr>
        <w:t>obligation of Buyer, enforceable against Buyer in</w:t>
      </w:r>
    </w:p>
    <w:p>
      <w:pPr>
        <w:ind w:left="3000"/>
        <w:spacing w:after="0"/>
        <w:rPr>
          <w:sz w:val="20"/>
          <w:szCs w:val="20"/>
          <w:color w:val="auto"/>
        </w:rPr>
      </w:pPr>
      <w:r>
        <w:rPr>
          <w:rFonts w:ascii="Courier New" w:cs="Courier New" w:eastAsia="Courier New" w:hAnsi="Courier New"/>
          <w:sz w:val="17"/>
          <w:szCs w:val="17"/>
          <w:color w:val="auto"/>
        </w:rPr>
        <w:t>accordance with its terms, except to the extent</w:t>
      </w:r>
    </w:p>
    <w:p>
      <w:pPr>
        <w:ind w:left="3000"/>
        <w:spacing w:after="0"/>
        <w:rPr>
          <w:sz w:val="20"/>
          <w:szCs w:val="20"/>
          <w:color w:val="auto"/>
        </w:rPr>
      </w:pPr>
      <w:r>
        <w:rPr>
          <w:rFonts w:ascii="Courier New" w:cs="Courier New" w:eastAsia="Courier New" w:hAnsi="Courier New"/>
          <w:sz w:val="17"/>
          <w:szCs w:val="17"/>
          <w:color w:val="auto"/>
        </w:rPr>
        <w:t>that enforceability may be limited by applicable</w:t>
      </w:r>
    </w:p>
    <w:p>
      <w:pPr>
        <w:ind w:left="3000"/>
        <w:spacing w:after="0"/>
        <w:rPr>
          <w:sz w:val="20"/>
          <w:szCs w:val="20"/>
          <w:color w:val="auto"/>
        </w:rPr>
      </w:pPr>
      <w:r>
        <w:rPr>
          <w:rFonts w:ascii="Courier New" w:cs="Courier New" w:eastAsia="Courier New" w:hAnsi="Courier New"/>
          <w:sz w:val="17"/>
          <w:szCs w:val="17"/>
          <w:color w:val="auto"/>
        </w:rPr>
        <w:t>bankruptcy, insolvency, or similar laws affecting</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the enforcement of creditors' rights generally and</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subject to general principles of equity</w:t>
      </w:r>
    </w:p>
    <w:p>
      <w:pPr>
        <w:ind w:left="3000"/>
        <w:spacing w:after="0"/>
        <w:rPr>
          <w:sz w:val="20"/>
          <w:szCs w:val="20"/>
          <w:color w:val="auto"/>
        </w:rPr>
      </w:pPr>
      <w:r>
        <w:rPr>
          <w:rFonts w:ascii="Courier New" w:cs="Courier New" w:eastAsia="Courier New" w:hAnsi="Courier New"/>
          <w:sz w:val="17"/>
          <w:szCs w:val="17"/>
          <w:color w:val="auto"/>
        </w:rPr>
        <w:t>(regardless of whether such enforcement is</w:t>
      </w:r>
    </w:p>
    <w:p>
      <w:pPr>
        <w:ind w:left="3000"/>
        <w:spacing w:after="0"/>
        <w:rPr>
          <w:sz w:val="20"/>
          <w:szCs w:val="20"/>
          <w:color w:val="auto"/>
        </w:rPr>
      </w:pPr>
      <w:r>
        <w:rPr>
          <w:rFonts w:ascii="Courier New" w:cs="Courier New" w:eastAsia="Courier New" w:hAnsi="Courier New"/>
          <w:sz w:val="17"/>
          <w:szCs w:val="17"/>
          <w:color w:val="auto"/>
        </w:rPr>
        <w:t>considered in a proceeding in law or at equity).</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5.2 No Conflict or Violation</w:t>
      </w:r>
    </w:p>
    <w:p>
      <w:pPr>
        <w:spacing w:after="0" w:line="19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The execution, delivery and performance by Buyer of</w:t>
      </w:r>
    </w:p>
    <w:p>
      <w:pPr>
        <w:ind w:left="3000"/>
        <w:spacing w:after="0"/>
        <w:rPr>
          <w:sz w:val="20"/>
          <w:szCs w:val="20"/>
          <w:color w:val="auto"/>
        </w:rPr>
      </w:pPr>
      <w:r>
        <w:rPr>
          <w:rFonts w:ascii="Courier New" w:cs="Courier New" w:eastAsia="Courier New" w:hAnsi="Courier New"/>
          <w:sz w:val="17"/>
          <w:szCs w:val="17"/>
          <w:color w:val="auto"/>
        </w:rPr>
        <w:t>this Agreement and each Additional Agreement to</w:t>
      </w:r>
    </w:p>
    <w:p>
      <w:pPr>
        <w:ind w:left="3000"/>
        <w:spacing w:after="0"/>
        <w:rPr>
          <w:sz w:val="20"/>
          <w:szCs w:val="20"/>
          <w:color w:val="auto"/>
        </w:rPr>
      </w:pPr>
      <w:r>
        <w:rPr>
          <w:rFonts w:ascii="Courier New" w:cs="Courier New" w:eastAsia="Courier New" w:hAnsi="Courier New"/>
          <w:sz w:val="17"/>
          <w:szCs w:val="17"/>
          <w:color w:val="auto"/>
        </w:rPr>
        <w:t>which it is a party: (i) will not violate or</w:t>
      </w:r>
    </w:p>
    <w:p>
      <w:pPr>
        <w:ind w:left="3000"/>
        <w:spacing w:after="0"/>
        <w:rPr>
          <w:sz w:val="20"/>
          <w:szCs w:val="20"/>
          <w:color w:val="auto"/>
        </w:rPr>
      </w:pPr>
      <w:r>
        <w:rPr>
          <w:rFonts w:ascii="Courier New" w:cs="Courier New" w:eastAsia="Courier New" w:hAnsi="Courier New"/>
          <w:sz w:val="17"/>
          <w:szCs w:val="17"/>
          <w:color w:val="auto"/>
        </w:rPr>
        <w:t>conflict with the governing documents of Buyer;</w:t>
      </w:r>
    </w:p>
    <w:p>
      <w:pPr>
        <w:spacing w:after="0" w:line="6" w:lineRule="exact"/>
        <w:rPr>
          <w:sz w:val="20"/>
          <w:szCs w:val="20"/>
          <w:color w:val="auto"/>
        </w:rPr>
      </w:pPr>
    </w:p>
    <w:p>
      <w:pPr>
        <w:ind w:left="3000" w:right="2199" w:firstLine="9"/>
        <w:spacing w:after="0" w:line="239" w:lineRule="auto"/>
        <w:tabs>
          <w:tab w:leader="none" w:pos="3501"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not violate any federal, state, local or foreign statute, rule, regulation, order or judgment of any governmental authority applicable to Buyer; and (iii) will not violate, conflict with, or constitute a default (or an event which, with notice or lapse of time or both, would constitute a default) under, any contract, lease or agreement to which Buyer is a party, except for any such violation, conflict or default which would not materially</w:t>
      </w:r>
    </w:p>
    <w:p>
      <w:pPr>
        <w:sectPr>
          <w:pgSz w:w="11900" w:h="16838" w:orient="portrait"/>
          <w:cols w:equalWidth="0" w:num="1">
            <w:col w:w="10219"/>
          </w:cols>
          <w:pgMar w:left="240" w:top="1074" w:right="1440" w:bottom="1440" w:gutter="0" w:footer="0" w:header="0"/>
        </w:sectPr>
      </w:pPr>
    </w:p>
    <w:bookmarkStart w:id="23" w:name="page24"/>
    <w:bookmarkEnd w:id="23"/>
    <w:p>
      <w:pPr>
        <w:spacing w:after="0" w:line="59"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impair Buyer's ability to</w:t>
      </w:r>
    </w:p>
    <w:p>
      <w:pPr>
        <w:ind w:left="3000"/>
        <w:spacing w:after="0"/>
        <w:rPr>
          <w:sz w:val="20"/>
          <w:szCs w:val="20"/>
          <w:color w:val="auto"/>
        </w:rPr>
      </w:pPr>
      <w:r>
        <w:rPr>
          <w:rFonts w:ascii="Courier New" w:cs="Courier New" w:eastAsia="Courier New" w:hAnsi="Courier New"/>
          <w:sz w:val="17"/>
          <w:szCs w:val="17"/>
          <w:color w:val="auto"/>
        </w:rPr>
        <w:t>perform its obligations under this Agreement or</w:t>
      </w:r>
    </w:p>
    <w:p>
      <w:pPr>
        <w:ind w:left="3000"/>
        <w:spacing w:after="0"/>
        <w:rPr>
          <w:sz w:val="20"/>
          <w:szCs w:val="20"/>
          <w:color w:val="auto"/>
        </w:rPr>
      </w:pPr>
      <w:r>
        <w:rPr>
          <w:rFonts w:ascii="Courier New" w:cs="Courier New" w:eastAsia="Courier New" w:hAnsi="Courier New"/>
          <w:sz w:val="17"/>
          <w:szCs w:val="17"/>
          <w:color w:val="auto"/>
        </w:rPr>
        <w:t>any such Additional Agreement.</w:t>
      </w:r>
    </w:p>
    <w:p>
      <w:pPr>
        <w:spacing w:after="0" w:line="19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5.3 Third-Party Consents</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No consent or approval of, notice to, or filing with, any Person is required to be obtained, given or made by Buyer to permit Buyer to purchase the Shares from Sellers.</w:t>
      </w:r>
    </w:p>
    <w:p>
      <w:pPr>
        <w:spacing w:after="0" w:line="195"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7"/>
          <w:szCs w:val="17"/>
          <w:color w:val="auto"/>
        </w:rPr>
        <w:t>5.4 No Brokers</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Buyer and its agents have incurred no obligation for brokerage fees or similar payments in connection with the transactions contemplated by this Agreement.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5.5 Disclosure</w:t>
      </w:r>
    </w:p>
    <w:p>
      <w:pPr>
        <w:spacing w:after="0" w:line="198" w:lineRule="exact"/>
        <w:rPr>
          <w:sz w:val="20"/>
          <w:szCs w:val="20"/>
          <w:color w:val="auto"/>
        </w:rPr>
      </w:pPr>
    </w:p>
    <w:p>
      <w:pPr>
        <w:ind w:right="2299" w:firstLine="902"/>
        <w:spacing w:after="0" w:line="259" w:lineRule="auto"/>
        <w:rPr>
          <w:sz w:val="20"/>
          <w:szCs w:val="20"/>
          <w:color w:val="auto"/>
        </w:rPr>
      </w:pPr>
      <w:r>
        <w:rPr>
          <w:rFonts w:ascii="Courier New" w:cs="Courier New" w:eastAsia="Courier New" w:hAnsi="Courier New"/>
          <w:sz w:val="16"/>
          <w:szCs w:val="16"/>
          <w:color w:val="auto"/>
        </w:rPr>
        <w:t>No representation or warranty of Buyer contained in Article V of this Agreement contains an untrue statement of a material fact or omits to state a material fact necessary to make such representation or warranty not misleading.</w:t>
      </w:r>
    </w:p>
    <w:p>
      <w:pPr>
        <w:spacing w:after="0" w:line="37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w:t>
      </w:r>
    </w:p>
    <w:p>
      <w:pPr>
        <w:jc w:val="center"/>
        <w:ind w:right="2199"/>
        <w:spacing w:after="0"/>
        <w:rPr>
          <w:sz w:val="20"/>
          <w:szCs w:val="20"/>
          <w:color w:val="auto"/>
        </w:rPr>
      </w:pPr>
      <w:r>
        <w:rPr>
          <w:rFonts w:ascii="Courier New" w:cs="Courier New" w:eastAsia="Courier New" w:hAnsi="Courier New"/>
          <w:sz w:val="17"/>
          <w:szCs w:val="17"/>
          <w:color w:val="auto"/>
        </w:rPr>
        <w:t>SURVIVAL AND INDEMNIFICATION</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6.1 Survival of Representations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The representations and warranties of the parties made in this</w:t>
      </w:r>
    </w:p>
    <w:p>
      <w:pPr>
        <w:spacing w:after="0"/>
        <w:rPr>
          <w:sz w:val="20"/>
          <w:szCs w:val="20"/>
          <w:color w:val="auto"/>
        </w:rPr>
      </w:pPr>
      <w:r>
        <w:rPr>
          <w:rFonts w:ascii="Courier New" w:cs="Courier New" w:eastAsia="Courier New" w:hAnsi="Courier New"/>
          <w:sz w:val="17"/>
          <w:szCs w:val="17"/>
          <w:color w:val="auto"/>
        </w:rPr>
        <w:t>Agreement shall survive the Closing as follows:</w:t>
      </w:r>
    </w:p>
    <w:p>
      <w:pPr>
        <w:spacing w:after="0" w:line="198" w:lineRule="exact"/>
        <w:rPr>
          <w:sz w:val="20"/>
          <w:szCs w:val="20"/>
          <w:color w:val="auto"/>
        </w:rPr>
      </w:pPr>
    </w:p>
    <w:p>
      <w:pPr>
        <w:ind w:right="2299" w:firstLine="905"/>
        <w:spacing w:after="0" w:line="236" w:lineRule="auto"/>
        <w:tabs>
          <w:tab w:leader="none" w:pos="13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made in Section 4.11(a) ("Title to Shares") shall survive without limitation;</w:t>
      </w:r>
    </w:p>
    <w:p>
      <w:pPr>
        <w:spacing w:after="0" w:line="199" w:lineRule="exact"/>
        <w:rPr>
          <w:rFonts w:ascii="Courier New" w:cs="Courier New" w:eastAsia="Courier New" w:hAnsi="Courier New"/>
          <w:sz w:val="17"/>
          <w:szCs w:val="17"/>
          <w:color w:val="auto"/>
        </w:rPr>
      </w:pPr>
    </w:p>
    <w:p>
      <w:pPr>
        <w:ind w:right="2299" w:firstLine="905"/>
        <w:spacing w:after="0" w:line="237" w:lineRule="auto"/>
        <w:tabs>
          <w:tab w:leader="none" w:pos="14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made in Section 4.25 ("Taxes") shall survive until sixty (60) days after the expiration of the applicable statute of limitations (with extensions); and</w:t>
      </w:r>
    </w:p>
    <w:p>
      <w:pPr>
        <w:spacing w:after="0" w:line="200" w:lineRule="exact"/>
        <w:rPr>
          <w:rFonts w:ascii="Courier New" w:cs="Courier New" w:eastAsia="Courier New" w:hAnsi="Courier New"/>
          <w:sz w:val="17"/>
          <w:szCs w:val="17"/>
          <w:color w:val="auto"/>
        </w:rPr>
      </w:pPr>
    </w:p>
    <w:p>
      <w:pPr>
        <w:ind w:right="2399" w:firstLine="905"/>
        <w:spacing w:after="0" w:line="236" w:lineRule="auto"/>
        <w:tabs>
          <w:tab w:leader="none" w:pos="1503"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representations and warranties made in this Agreement shall survive until June 30, 2004;</w:t>
      </w:r>
    </w:p>
    <w:p>
      <w:pPr>
        <w:spacing w:after="0" w:line="19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provided, however, that in each case such representations and warranties shall survive, with respect to any Indemnity Claim, until the resolution of such Indemnity Claim, so long as notice of such Indemnity Claim was provided on or prior to such date.</w:t>
      </w:r>
    </w:p>
    <w:p>
      <w:pPr>
        <w:spacing w:after="0" w:line="19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6.2 Indemnification</w:t>
      </w:r>
    </w:p>
    <w:p>
      <w:pPr>
        <w:spacing w:after="0" w:line="391" w:lineRule="exact"/>
        <w:rPr>
          <w:sz w:val="20"/>
          <w:szCs w:val="20"/>
          <w:color w:val="auto"/>
        </w:rPr>
      </w:pPr>
    </w:p>
    <w:p>
      <w:pPr>
        <w:ind w:right="2199" w:firstLine="905"/>
        <w:spacing w:after="0" w:line="239" w:lineRule="auto"/>
        <w:tabs>
          <w:tab w:leader="none" w:pos="13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Sellers. Sellers hereby jointly and severally indemnify and save and hold harmless Buyer, the Company, its and their respective Affiliates and its and their respective Representatives (collectively, the "Buyer Indemnified Persons"), from and against any and all Losses (other than any Losses specifically taken into account in the purchase price adjustment provided for in Article II) incurred in connection with or arising out of:</w:t>
      </w:r>
    </w:p>
    <w:p>
      <w:pPr>
        <w:spacing w:after="0" w:line="193" w:lineRule="exact"/>
        <w:rPr>
          <w:rFonts w:ascii="Courier New" w:cs="Courier New" w:eastAsia="Courier New" w:hAnsi="Courier New"/>
          <w:sz w:val="17"/>
          <w:szCs w:val="17"/>
          <w:color w:val="auto"/>
        </w:rPr>
      </w:pPr>
    </w:p>
    <w:p>
      <w:pPr>
        <w:ind w:left="2200" w:hanging="393"/>
        <w:spacing w:after="0"/>
        <w:tabs>
          <w:tab w:leader="none" w:pos="2200"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6.2(d)(i), any breach of a</w:t>
      </w:r>
    </w:p>
    <w:p>
      <w:pPr>
        <w:spacing w:after="0" w:line="198" w:lineRule="exact"/>
        <w:rPr>
          <w:sz w:val="20"/>
          <w:szCs w:val="20"/>
          <w:color w:val="auto"/>
        </w:rPr>
      </w:pPr>
    </w:p>
    <w:p>
      <w:pPr>
        <w:ind w:left="900" w:right="2199"/>
        <w:spacing w:after="0" w:line="257" w:lineRule="auto"/>
        <w:rPr>
          <w:sz w:val="20"/>
          <w:szCs w:val="20"/>
          <w:color w:val="auto"/>
        </w:rPr>
      </w:pPr>
      <w:r>
        <w:rPr>
          <w:rFonts w:ascii="Courier New" w:cs="Courier New" w:eastAsia="Courier New" w:hAnsi="Courier New"/>
          <w:sz w:val="16"/>
          <w:szCs w:val="16"/>
          <w:color w:val="auto"/>
        </w:rPr>
        <w:t>representation or warranty made by Sellers in this Agreement or in any document delivered at the Closing (without regard, for purposes of this Section 6.2(a)(i), to any qualifications as to materiality, Material Adverse Change or Material Adverse Effect in any representations and warranties other than those contained in Section 4.7);</w:t>
      </w:r>
    </w:p>
    <w:p>
      <w:pPr>
        <w:spacing w:after="0" w:line="180" w:lineRule="exact"/>
        <w:rPr>
          <w:sz w:val="20"/>
          <w:szCs w:val="20"/>
          <w:color w:val="auto"/>
        </w:rPr>
      </w:pPr>
    </w:p>
    <w:p>
      <w:pPr>
        <w:ind w:left="2300" w:hanging="493"/>
        <w:spacing w:after="0"/>
        <w:tabs>
          <w:tab w:leader="none" w:pos="23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a covenant made by any Seller in this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192" w:lineRule="exact"/>
        <w:rPr>
          <w:rFonts w:ascii="Courier New" w:cs="Courier New" w:eastAsia="Courier New" w:hAnsi="Courier New"/>
          <w:sz w:val="17"/>
          <w:szCs w:val="17"/>
          <w:color w:val="auto"/>
        </w:rPr>
      </w:pPr>
    </w:p>
    <w:p>
      <w:pPr>
        <w:ind w:left="2400" w:hanging="593"/>
        <w:spacing w:after="0"/>
        <w:tabs>
          <w:tab w:leader="none" w:pos="24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omitted];</w:t>
      </w:r>
    </w:p>
    <w:p>
      <w:pPr>
        <w:spacing w:after="0" w:line="198" w:lineRule="exact"/>
        <w:rPr>
          <w:rFonts w:ascii="Courier New" w:cs="Courier New" w:eastAsia="Courier New" w:hAnsi="Courier New"/>
          <w:sz w:val="17"/>
          <w:szCs w:val="17"/>
          <w:color w:val="auto"/>
        </w:rPr>
      </w:pPr>
    </w:p>
    <w:p>
      <w:pPr>
        <w:ind w:left="900" w:right="2299" w:firstLine="907"/>
        <w:spacing w:after="0" w:line="238" w:lineRule="auto"/>
        <w:tabs>
          <w:tab w:leader="none" w:pos="23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by the Company to, or claim against the Company by, any Seller or such Seller's heirs, Representatives or assigns, in each case arising out of acts, omissions, events, facts or circumstances occurring before the Closing;</w:t>
      </w:r>
    </w:p>
    <w:p>
      <w:pPr>
        <w:spacing w:after="0" w:line="199" w:lineRule="exact"/>
        <w:rPr>
          <w:rFonts w:ascii="Courier New" w:cs="Courier New" w:eastAsia="Courier New" w:hAnsi="Courier New"/>
          <w:sz w:val="17"/>
          <w:szCs w:val="17"/>
          <w:color w:val="auto"/>
        </w:rPr>
      </w:pPr>
    </w:p>
    <w:p>
      <w:pPr>
        <w:ind w:left="900" w:right="2199" w:firstLine="907"/>
        <w:spacing w:after="0" w:line="256" w:lineRule="auto"/>
        <w:tabs>
          <w:tab w:leader="none" w:pos="220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indemnified pursuant to the foregoing clauses (i) and (ii) or covered by Section 2.5, any and all liability for Taxes of: (A) the Company and any Seller (to the extent liability for Taxes of any Seller is imposed on the Company or Buyer) with respect to the transactions contemplated by this Agreement (including any Taxes resulting from the application of Sections 1374 and 1375 of the Code); and (B) the Company and any Seller (to the extent liability for Taxes of any Seller is imposed on the Company or Buyer) with respect to Tax years ending on or before the Closing Date (and for any Tax year beginning before and ending after the Closing</w:t>
      </w:r>
    </w:p>
    <w:p>
      <w:pPr>
        <w:sectPr>
          <w:pgSz w:w="11900" w:h="16897" w:orient="portrait"/>
          <w:cols w:equalWidth="0" w:num="1">
            <w:col w:w="10219"/>
          </w:cols>
          <w:pgMar w:left="240" w:top="496" w:right="1440" w:bottom="0" w:gutter="0" w:footer="0" w:header="0"/>
        </w:sectPr>
      </w:pPr>
    </w:p>
    <w:bookmarkStart w:id="24" w:name="page25"/>
    <w:bookmarkEnd w:id="24"/>
    <w:p>
      <w:pPr>
        <w:spacing w:after="0" w:line="77"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Date, for the portion of such Tax year ending on the Closing Date), except to the extent such Taxes have been reflected as a liability in Closing Amount. For purposes of this Section 6.2(a)(v), in the case of any Taxes that are imposed on a periodic basis and are payable for a Tax period that includes (but does not end on) the Closing Date, the portion of such Tax which relates to the portion of such Tax period ending on the Closing Date shall (x) in the case of any real, personal and intangible property Taxes and any other Taxes incurred on a ratable basis (collectively, "Per Diem Taxes"), be deemed to be the amount of such Tax for the entire Tax period multiplied by a fraction, the numerator of which is the number of days in the Tax period ending on the Closing Date and the denominator of which is the number of days in the entire Tax period, and (y) in the case of any Tax other than Per Diem Taxes, be deemed equal to the amount which would be payable if the relevant Tax period ended on the Closing Date (any credits relating to a Tax period that begins before and ends after the Closing Date shall be taken into account as though the relevant Tax period ended on the Closing Date, and all determinations necessary to give effect to the foregoing allocations shall be made in a manner consistent with the prior practice of the Company). Taxes shall include the amount of Taxes which would have been paid but for the application of any credit or net operating loss or capital loss deduction attributable to a Tax period ending after the Closing Date. The parties agree that the payment by Buyer of the Definitive Section 338(h)(10) Amount, through payment at Closing and the purchase price adjustment provided for in Article II, shall constitute an indemnifiable Loss of Buyer hereunder (X) if the Section 338(h)(10) Election is deemed invalid or ineffective because of facts or circumstances constituting a breach of any representation contained in Section 4.25 or if Sellers breach any of the covenants contained in Section 9.1, but Buyer's Losses arising out of any such breach or breaches shall not be deemed to be limited to such amount,</w:t>
      </w:r>
    </w:p>
    <w:p>
      <w:pPr>
        <w:spacing w:after="0" w:line="200" w:lineRule="exact"/>
        <w:rPr>
          <w:sz w:val="20"/>
          <w:szCs w:val="20"/>
          <w:color w:val="auto"/>
        </w:rPr>
      </w:pPr>
    </w:p>
    <w:p>
      <w:pPr>
        <w:spacing w:after="0" w:line="383"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and (Y) to the extent that it constitutes overpayment for the ultimate incremental Tax liability of Sellers resulting from the Section 338(h)(10) Election (determined in a manner consistent with the determination of the Definitive Section 338(h)(10)Amount and the requirements of the Code).</w:t>
      </w:r>
    </w:p>
    <w:p>
      <w:pPr>
        <w:spacing w:after="0" w:line="202" w:lineRule="exact"/>
        <w:rPr>
          <w:sz w:val="20"/>
          <w:szCs w:val="20"/>
          <w:color w:val="auto"/>
        </w:rPr>
      </w:pPr>
    </w:p>
    <w:p>
      <w:pPr>
        <w:ind w:left="-900" w:right="2499" w:firstLine="905"/>
        <w:spacing w:after="0" w:line="239" w:lineRule="auto"/>
        <w:tabs>
          <w:tab w:leader="none" w:pos="40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Buyer. Buyer hereby indemnifies and saves and holds harmless Sellers, Sellers' Affiliates, and its and their respective Representatives (collectively, "Seller Indemnified Persons"), from and against any and all Losses (other than any Losses specifically taken into account in the purchase price adjustment provided for in Article II) incurred in connection with or arising out of:</w:t>
      </w:r>
    </w:p>
    <w:p>
      <w:pPr>
        <w:spacing w:after="0" w:line="198" w:lineRule="exact"/>
        <w:rPr>
          <w:rFonts w:ascii="Courier New" w:cs="Courier New" w:eastAsia="Courier New" w:hAnsi="Courier New"/>
          <w:sz w:val="17"/>
          <w:szCs w:val="17"/>
          <w:color w:val="auto"/>
        </w:rPr>
      </w:pPr>
    </w:p>
    <w:p>
      <w:pPr>
        <w:ind w:right="2199" w:firstLine="907"/>
        <w:spacing w:after="0" w:line="238" w:lineRule="auto"/>
        <w:tabs>
          <w:tab w:leader="none" w:pos="13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6.2(d)(ii), any breach of a representation or warranty made by Buyer in this Agreement or in any document delivered at the Closing (without regard, for purposes of this Section 6.2(b)(i), to any qualifications as to materiality, Material Adverse Change or Material Adverse Effect);</w:t>
      </w:r>
    </w:p>
    <w:p>
      <w:pPr>
        <w:spacing w:after="0" w:line="201" w:lineRule="exact"/>
        <w:rPr>
          <w:rFonts w:ascii="Courier New" w:cs="Courier New" w:eastAsia="Courier New" w:hAnsi="Courier New"/>
          <w:sz w:val="17"/>
          <w:szCs w:val="17"/>
          <w:color w:val="auto"/>
        </w:rPr>
      </w:pPr>
    </w:p>
    <w:p>
      <w:pPr>
        <w:ind w:left="1400" w:hanging="593"/>
        <w:spacing w:after="0"/>
        <w:tabs>
          <w:tab w:leader="none" w:pos="140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a covenant made by Buyer in this Agreement;</w:t>
      </w:r>
    </w:p>
    <w:p>
      <w:pPr>
        <w:spacing w:after="0" w:line="204" w:lineRule="exact"/>
        <w:rPr>
          <w:rFonts w:ascii="Courier New" w:cs="Courier New" w:eastAsia="Courier New" w:hAnsi="Courier New"/>
          <w:sz w:val="16"/>
          <w:szCs w:val="16"/>
          <w:color w:val="auto"/>
        </w:rPr>
      </w:pPr>
    </w:p>
    <w:p>
      <w:pPr>
        <w:ind w:left="1400" w:right="2799" w:hanging="593"/>
        <w:spacing w:after="0" w:line="256" w:lineRule="auto"/>
        <w:tabs>
          <w:tab w:leader="none" w:pos="140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indemnified pursuant to the foregoing clauses (i) and (ii), any and all liability for Taxes of the Company with respect to Tax years beginning after the Closing Date (and for any Tax year beginning before and ending after the Closing Date, for the portion of such Tax year beginning on the day after the Closing Date);</w:t>
      </w:r>
    </w:p>
    <w:p>
      <w:pPr>
        <w:spacing w:after="0" w:line="381" w:lineRule="exact"/>
        <w:rPr>
          <w:rFonts w:ascii="Courier New" w:cs="Courier New" w:eastAsia="Courier New" w:hAnsi="Courier New"/>
          <w:sz w:val="16"/>
          <w:szCs w:val="16"/>
          <w:color w:val="auto"/>
        </w:rPr>
      </w:pPr>
    </w:p>
    <w:p>
      <w:pPr>
        <w:ind w:left="1800" w:right="2299" w:hanging="993"/>
        <w:spacing w:after="0" w:line="239" w:lineRule="auto"/>
        <w:tabs>
          <w:tab w:leader="none" w:pos="1399" w:val="left"/>
        </w:tabs>
        <w:numPr>
          <w:ilvl w:val="2"/>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it exceeds the Definitive Section 338(h)(10) Amount, any and all incremental liability for Taxes of Sellers resulting from the Section 338(h)(10) Election (determined in a manner consistent with the determination of the Definitive Section 338(h)(10)Amount and the requirements of the Code); or</w:t>
      </w:r>
    </w:p>
    <w:p>
      <w:pPr>
        <w:spacing w:after="0" w:line="194" w:lineRule="exact"/>
        <w:rPr>
          <w:sz w:val="20"/>
          <w:szCs w:val="20"/>
          <w:color w:val="auto"/>
        </w:rPr>
      </w:pPr>
    </w:p>
    <w:p>
      <w:pPr>
        <w:ind w:left="1300" w:hanging="393"/>
        <w:spacing w:after="0"/>
        <w:tabs>
          <w:tab w:leader="none" w:pos="130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 of the Business by Buyer after the Closing.</w:t>
      </w:r>
    </w:p>
    <w:p>
      <w:pPr>
        <w:spacing w:after="0" w:line="192" w:lineRule="exact"/>
        <w:rPr>
          <w:rFonts w:ascii="Courier New" w:cs="Courier New" w:eastAsia="Courier New" w:hAnsi="Courier New"/>
          <w:sz w:val="17"/>
          <w:szCs w:val="17"/>
          <w:color w:val="auto"/>
        </w:rPr>
      </w:pPr>
    </w:p>
    <w:p>
      <w:pPr>
        <w:ind w:left="400" w:hanging="395"/>
        <w:spacing w:after="0"/>
        <w:tabs>
          <w:tab w:leader="none" w:pos="4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and Defense.</w:t>
      </w:r>
    </w:p>
    <w:p>
      <w:pPr>
        <w:spacing w:after="0" w:line="198" w:lineRule="exact"/>
        <w:rPr>
          <w:rFonts w:ascii="Courier New" w:cs="Courier New" w:eastAsia="Courier New" w:hAnsi="Courier New"/>
          <w:sz w:val="17"/>
          <w:szCs w:val="17"/>
          <w:color w:val="auto"/>
        </w:rPr>
      </w:pPr>
    </w:p>
    <w:p>
      <w:pPr>
        <w:ind w:right="2199" w:firstLine="907"/>
        <w:spacing w:after="0" w:line="255" w:lineRule="auto"/>
        <w:tabs>
          <w:tab w:leader="none" w:pos="1303"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If a claim for Losses (an "Indemnity Claim") is to be made by a party entitled to indemnification hereunder, the party claiming such indemnification shall give notice (an "Indemnity Claim Notice") to the indemnifying party as promptly as practicable after the party entitled to indemnification becomes aware of any fact, condition or event which may give rise to Losses for which indemnification may be sought. If any Action in the form of a lawsuit is filed against any party entitled to indemnification hereunder, notice thereof shall be given to the indemnifying party as promptly as practicable (and in any event within fifteen (15) calendar days after service). The failure of any indemnified party to give timely notice hereunder shall not affect</w:t>
      </w:r>
    </w:p>
    <w:p>
      <w:pPr>
        <w:sectPr>
          <w:pgSz w:w="11900" w:h="16915" w:orient="portrait"/>
          <w:cols w:equalWidth="0" w:num="1">
            <w:col w:w="9319"/>
          </w:cols>
          <w:pgMar w:left="1140" w:top="142" w:right="1440" w:bottom="0" w:gutter="0" w:footer="0" w:header="0"/>
        </w:sectPr>
      </w:pPr>
    </w:p>
    <w:bookmarkStart w:id="25" w:name="page26"/>
    <w:bookmarkEnd w:id="25"/>
    <w:p>
      <w:pPr>
        <w:spacing w:after="0" w:line="89" w:lineRule="exact"/>
        <w:rPr>
          <w:sz w:val="20"/>
          <w:szCs w:val="20"/>
          <w:color w:val="auto"/>
        </w:rPr>
      </w:pPr>
    </w:p>
    <w:p>
      <w:pPr>
        <w:ind w:left="900" w:right="2399"/>
        <w:spacing w:after="0" w:line="262" w:lineRule="auto"/>
        <w:rPr>
          <w:sz w:val="20"/>
          <w:szCs w:val="20"/>
          <w:color w:val="auto"/>
        </w:rPr>
      </w:pPr>
      <w:r>
        <w:rPr>
          <w:rFonts w:ascii="Courier New" w:cs="Courier New" w:eastAsia="Courier New" w:hAnsi="Courier New"/>
          <w:sz w:val="16"/>
          <w:szCs w:val="16"/>
          <w:color w:val="auto"/>
        </w:rPr>
        <w:t>rights to indemnification hereunder, except to the extent that the indemnifying party demonstrates actual damage caused by such failure.</w:t>
      </w:r>
    </w:p>
    <w:p>
      <w:pPr>
        <w:spacing w:after="0" w:line="182" w:lineRule="exact"/>
        <w:rPr>
          <w:sz w:val="20"/>
          <w:szCs w:val="20"/>
          <w:color w:val="auto"/>
        </w:rPr>
      </w:pPr>
    </w:p>
    <w:p>
      <w:pPr>
        <w:ind w:left="900" w:right="2199" w:firstLine="907"/>
        <w:spacing w:after="0" w:line="255" w:lineRule="auto"/>
        <w:tabs>
          <w:tab w:leader="none" w:pos="230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Defense. After such notice, the indemnifying party shall be entitled, if it so elects: (x) to take control of the defense and investigation of such Action; (y) to employ and engage attorneys of its own choice to handle and defend the same (unless the named parties to such Action include both the indemnifying party and the indemnified party and the indemnified party has been advised in writing by counsel that there may be one or more legal defenses available to such indemnified party that are different from or additional to those available to the indemnifying party, in which event the indemnified party shall be entitled, at the indemnifying party's expense, to separate counsel of its own choosing); and (z) to compromise or settle such Action, which compromise or settlement shall be made only with the written consent of the indemnified party, which consent shall not be unreasonably withheld. If the indemnifying party fails to assume the defense of such Action within fifteen (15) calendar days after receipt of the Indemnity Claim Notice, the indemnified party against which such Action has been asserted will (upon delivering notice to such effect to the indemnifying party) have the right to undertake, at the indemnifying party's expense, the defense, compromise or settlement of such Action; provided, however, that such Action shall not be compromised or settled without the written consent of the indemnifying party, which consent shall not be unreasonably withheld.</w:t>
      </w:r>
    </w:p>
    <w:p>
      <w:pPr>
        <w:spacing w:after="0" w:line="190" w:lineRule="exact"/>
        <w:rPr>
          <w:rFonts w:ascii="Courier New" w:cs="Courier New" w:eastAsia="Courier New" w:hAnsi="Courier New"/>
          <w:sz w:val="16"/>
          <w:szCs w:val="16"/>
          <w:color w:val="auto"/>
        </w:rPr>
      </w:pPr>
    </w:p>
    <w:p>
      <w:pPr>
        <w:ind w:left="1300" w:hanging="395"/>
        <w:spacing w:after="0"/>
        <w:tabs>
          <w:tab w:leader="none" w:pos="13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Limits on Liability.</w:t>
      </w:r>
    </w:p>
    <w:p>
      <w:pPr>
        <w:spacing w:after="0" w:line="192" w:lineRule="exact"/>
        <w:rPr>
          <w:rFonts w:ascii="Courier New" w:cs="Courier New" w:eastAsia="Courier New" w:hAnsi="Courier New"/>
          <w:sz w:val="17"/>
          <w:szCs w:val="17"/>
          <w:color w:val="auto"/>
        </w:rPr>
      </w:pPr>
    </w:p>
    <w:p>
      <w:pPr>
        <w:ind w:left="2200" w:hanging="393"/>
        <w:spacing w:after="0"/>
        <w:tabs>
          <w:tab w:leader="none" w:pos="220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Limits on Liability of Sellers.</w:t>
      </w:r>
    </w:p>
    <w:p>
      <w:pPr>
        <w:spacing w:after="0" w:line="198" w:lineRule="exact"/>
        <w:rPr>
          <w:rFonts w:ascii="Courier New" w:cs="Courier New" w:eastAsia="Courier New" w:hAnsi="Courier New"/>
          <w:sz w:val="17"/>
          <w:szCs w:val="17"/>
          <w:color w:val="auto"/>
        </w:rPr>
      </w:pPr>
    </w:p>
    <w:p>
      <w:pPr>
        <w:ind w:left="1800" w:right="2299" w:firstLine="909"/>
        <w:spacing w:after="0" w:line="255" w:lineRule="auto"/>
        <w:tabs>
          <w:tab w:leader="none" w:pos="3103"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shall not be obligated to indemnify any Buyer Indemnified Person under Section 6.2(a)(i) (Breach of Representation) (other than for a Loss arising from a breach of representation or warranty contained in Section 4.25) unless such Losses collectively suffered or incurred by all Buyer Indemnified Persons aggregate more than $250,000 (Two Hundred Fifty Thousand Dollars), in which event Sellers shall be obligated to indemnify the applicable Buyer Indemnified Persons for the amount of such Losses in excess of $250,000 (Two Hundred Fifty Thousand Dollars), up to a maximum amount equal to Fifteen Percent (15%) of the Purchase Price; and</w:t>
      </w:r>
    </w:p>
    <w:p>
      <w:pPr>
        <w:spacing w:after="0" w:line="194" w:lineRule="exact"/>
        <w:rPr>
          <w:rFonts w:ascii="Courier New" w:cs="Courier New" w:eastAsia="Courier New" w:hAnsi="Courier New"/>
          <w:sz w:val="16"/>
          <w:szCs w:val="16"/>
          <w:color w:val="auto"/>
        </w:rPr>
      </w:pPr>
    </w:p>
    <w:p>
      <w:pPr>
        <w:ind w:left="1800" w:right="2199" w:firstLine="909"/>
        <w:spacing w:after="0" w:line="239" w:lineRule="auto"/>
        <w:tabs>
          <w:tab w:leader="none" w:pos="3103" w:val="left"/>
        </w:tabs>
        <w:numPr>
          <w:ilvl w:val="2"/>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shall be obligated to indemnify the Buyer Indemnified Persons for Losses arising from any breaches of representation or warranty contained in Section 4.25, up to a maximum amount of such Losses (collectively suffered or incurred by all Buyer Indemnified Persons in the aggregate) equal to (A) the Purchase Price less (B) the amount of all other indemnification payments made to Buyer Indemnified Persons under this Agreement.</w:t>
      </w:r>
    </w:p>
    <w:p>
      <w:pPr>
        <w:spacing w:after="0" w:line="200" w:lineRule="exact"/>
        <w:rPr>
          <w:sz w:val="20"/>
          <w:szCs w:val="20"/>
          <w:color w:val="auto"/>
        </w:rPr>
      </w:pPr>
    </w:p>
    <w:p>
      <w:pPr>
        <w:ind w:left="900" w:right="2199" w:firstLine="907"/>
        <w:spacing w:after="0" w:line="239" w:lineRule="auto"/>
        <w:tabs>
          <w:tab w:leader="none" w:pos="2303"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Limits on Liability of Buyer. Buyer shall not be obligated to indemnify any Seller Indemnified Person under Section 6.2(b)(i) (Breach of Representation) for Losses pursuant to such Section unless such Losses collectively suffered or incurred by all Seller Indemnified Persons aggregate more than $250,000 (Two Hundred Fifty Thousand Dollars), in which event Buyer shall be obligated to indemnify the applicable Seller Indemnified Persons for the amount of such Losses in excess of $250,000 (Two Hundred Fifty Thousand Dollars), up to a maximum amount equal to Fifteen Percent (15%) of the Purchase Price.</w:t>
      </w:r>
    </w:p>
    <w:p>
      <w:pPr>
        <w:spacing w:after="0" w:line="395"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Remedy. The parties acknowledge that, in the absence of fraud, the rights accorded to each Buyer Indemnified Person or Seller Indemnified Person under this Article VI shall be the sole rights to money damages that any such Person may have under this Agreement or for breach of this Agreement, at common law or otherwise; provided, however, that notwithstanding the foregoing or anything to the contrary contained in this Agreement, nothing in this Article VI shall restrict or limit any rights that any Buyer Indemnified Person or Seller Indemnified Person may have to seek equitable relief; provided, further, that nothing in this Article VI shall be deemed to limit any party's obligation hereunder to pay the full amount of the Purchase Price, the amount of any adjustment thereto (including any amount related to the Section 338(h)(10) Election), or any amount contemplated by Article VII, nor shall any party's indemnification obligation with respect to Losses resulting from failure to pay in full any such amount be subject to any basket or other limit contained in this Article VI.</w:t>
      </w:r>
    </w:p>
    <w:p>
      <w:pPr>
        <w:spacing w:after="0" w:line="202"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VII</w:t>
      </w:r>
    </w:p>
    <w:p>
      <w:pPr>
        <w:ind w:left="2800"/>
        <w:spacing w:after="0"/>
        <w:rPr>
          <w:sz w:val="20"/>
          <w:szCs w:val="20"/>
          <w:color w:val="auto"/>
        </w:rPr>
      </w:pPr>
      <w:r>
        <w:rPr>
          <w:rFonts w:ascii="Courier New" w:cs="Courier New" w:eastAsia="Courier New" w:hAnsi="Courier New"/>
          <w:sz w:val="17"/>
          <w:szCs w:val="17"/>
          <w:color w:val="auto"/>
        </w:rPr>
        <w:t>CERTAIN EMPLOYEE MATTERS</w:t>
      </w:r>
    </w:p>
    <w:p>
      <w:pPr>
        <w:spacing w:after="0" w:line="193"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7.1 Certain Employee Bonuses</w:t>
      </w:r>
    </w:p>
    <w:p>
      <w:pPr>
        <w:spacing w:after="0" w:line="198" w:lineRule="exact"/>
        <w:rPr>
          <w:sz w:val="20"/>
          <w:szCs w:val="20"/>
          <w:color w:val="auto"/>
        </w:rPr>
      </w:pPr>
    </w:p>
    <w:p>
      <w:pPr>
        <w:ind w:right="2199" w:firstLine="902"/>
        <w:spacing w:after="0" w:line="262" w:lineRule="auto"/>
        <w:rPr>
          <w:sz w:val="20"/>
          <w:szCs w:val="20"/>
          <w:color w:val="auto"/>
        </w:rPr>
      </w:pPr>
      <w:r>
        <w:rPr>
          <w:rFonts w:ascii="Courier New" w:cs="Courier New" w:eastAsia="Courier New" w:hAnsi="Courier New"/>
          <w:sz w:val="16"/>
          <w:szCs w:val="16"/>
          <w:color w:val="auto"/>
        </w:rPr>
        <w:t>No later than thirty (30) days after the Closing, Buyer shall cause the Company to pay, to each Specified Person, the Special Bonus described in the</w:t>
      </w:r>
    </w:p>
    <w:p>
      <w:pPr>
        <w:sectPr>
          <w:pgSz w:w="11900" w:h="16927" w:orient="portrait"/>
          <w:cols w:equalWidth="0" w:num="1">
            <w:col w:w="10219"/>
          </w:cols>
          <w:pgMar w:left="240" w:top="142" w:right="1440" w:bottom="0" w:gutter="0" w:footer="0" w:header="0"/>
        </w:sectPr>
      </w:pPr>
    </w:p>
    <w:bookmarkStart w:id="26" w:name="page27"/>
    <w:bookmarkEnd w:id="26"/>
    <w:p>
      <w:pPr>
        <w:ind w:right="2299"/>
        <w:spacing w:after="0" w:line="257" w:lineRule="auto"/>
        <w:rPr>
          <w:sz w:val="20"/>
          <w:szCs w:val="20"/>
          <w:color w:val="auto"/>
        </w:rPr>
      </w:pPr>
      <w:r>
        <w:rPr>
          <w:rFonts w:ascii="Courier New" w:cs="Courier New" w:eastAsia="Courier New" w:hAnsi="Courier New"/>
          <w:sz w:val="16"/>
          <w:szCs w:val="16"/>
          <w:color w:val="auto"/>
        </w:rPr>
        <w:t>Special Bonus Schedule. Payment of the Special Bonuses shall not be subject to any contingency and shall be made in consideration of prior service. Accordingly, Buyer shall cause the Company to make such payments whether or not any of the Specified Persons remain employees of the Company and whether or not they enter into any new employment arrangements with the Company or Buyer.</w:t>
      </w:r>
    </w:p>
    <w:p>
      <w:pPr>
        <w:spacing w:after="0" w:line="180" w:lineRule="exact"/>
        <w:rPr>
          <w:sz w:val="20"/>
          <w:szCs w:val="20"/>
          <w:color w:val="auto"/>
        </w:rPr>
      </w:pPr>
    </w:p>
    <w:p>
      <w:pPr>
        <w:ind w:left="2400"/>
        <w:spacing w:after="0"/>
        <w:tabs>
          <w:tab w:leader="none" w:pos="288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6"/>
          <w:szCs w:val="16"/>
          <w:color w:val="auto"/>
        </w:rPr>
        <w:t>Key Executive Employment Agreements</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Buyer shall cause the Company, on the date that is fifteen (15) days after the Closing, to execute and enter into a Key Executive Employment Agreement, in the form attached to the Employee Matters Letter Agreement and having the terms as to compensation (salary, bonus, and options) and title with respect to the applicable Key Executive set forth on the Offer Terms Schedule, with any Key Executive (other than Mr. Ditmar Schaaf, who is entering into a different form of such agreement at Closing) who has executed an agreement in such form by such date.</w:t>
      </w:r>
    </w:p>
    <w:p>
      <w:pPr>
        <w:spacing w:after="0" w:line="38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VIII</w:t>
      </w:r>
    </w:p>
    <w:p>
      <w:pPr>
        <w:jc w:val="center"/>
        <w:ind w:right="2099"/>
        <w:spacing w:after="0"/>
        <w:rPr>
          <w:sz w:val="20"/>
          <w:szCs w:val="20"/>
          <w:color w:val="auto"/>
        </w:rPr>
      </w:pPr>
      <w:r>
        <w:rPr>
          <w:rFonts w:ascii="Courier New" w:cs="Courier New" w:eastAsia="Courier New" w:hAnsi="Courier New"/>
          <w:sz w:val="17"/>
          <w:szCs w:val="17"/>
          <w:color w:val="auto"/>
        </w:rPr>
        <w:t>NONCOMPETITION AND POST-CLOSING CONFIDENTIALITY</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8.1 Noncompetition</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Each Seller agrees that, until the fifth anniversary of the Closing Date, such Seller shall not, without the prior written consent of Buyer, directly or indirectly engage in, own or invest in any business or activity that competes with the Business; provided, that Seller shall not be deemed to be in violation of this Agreement solely by reason of being the owner of up to three percent (3%) of the outstanding stock (or other form of equity interest) in any publicly traded corporation (or other publicly traded entity).</w:t>
      </w:r>
    </w:p>
    <w:p>
      <w:pPr>
        <w:spacing w:after="0" w:line="194"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7"/>
          <w:szCs w:val="17"/>
          <w:color w:val="auto"/>
        </w:rPr>
        <w:t>8.2 Post-Closing Confidentiality</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After the Closing, Sellers shall, and shall cause their Affiliates to, continue to maintain the confidentiality of all Confidential Information relating to Buyer, the Company or the Business, including all such materials which remain in the possession of any Seller or such Affiliates, except to the extent that disclosure of any such information is required by law or authorized by Buyer or reasonably occurs in connection with any dispute over the terms of this Agreement. Buyer shall, and shall cause its Affiliates to, maintain the confidentiality of all Confidential Information relating to Sellers or Sellers' Affiliates (other than that relating to the Business) which Buyer or any of its Affiliates has obtained in connection with this Agreement or with the transactions contemplated herein, except to the extent disclosure of such information is required by law or authorized by Sellers, or reasonably occurs in connection with any dispute over the terms of this Agreement. In the event that any party reasonably believes that it or any of its Affiliates is required by law to disclose any such Confidential Information, the disclosing party will (i) provide the other parties with prompt notice (before such disclosure, unless this is impractical because an applicable warrant requires immediate disclosure) in order that such parties may attempt to obtain a protective order or other assurance that confidential treatment will be accorded such confidential information and (ii) cooperate with such other parties in attempting to obtain such order or assurance.</w:t>
      </w:r>
    </w:p>
    <w:p>
      <w:pPr>
        <w:spacing w:after="0" w:line="4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IX</w:t>
      </w:r>
    </w:p>
    <w:p>
      <w:pPr>
        <w:jc w:val="center"/>
        <w:ind w:right="2199"/>
        <w:spacing w:after="0"/>
        <w:rPr>
          <w:sz w:val="20"/>
          <w:szCs w:val="20"/>
          <w:color w:val="auto"/>
        </w:rPr>
      </w:pPr>
      <w:r>
        <w:rPr>
          <w:rFonts w:ascii="Courier New" w:cs="Courier New" w:eastAsia="Courier New" w:hAnsi="Courier New"/>
          <w:sz w:val="17"/>
          <w:szCs w:val="17"/>
          <w:color w:val="auto"/>
        </w:rPr>
        <w:t>TAX AND ACCOUNTING MATTERS</w:t>
      </w:r>
    </w:p>
    <w:p>
      <w:pPr>
        <w:spacing w:after="0" w:line="193"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7"/>
          <w:szCs w:val="17"/>
          <w:color w:val="auto"/>
        </w:rPr>
        <w:t>9.1 Section 338(h)(10) Election</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Each of the Sellers will join with Buyer in making an election under Section 338(h)(10) of the Code (and any corresponding election under state, local and foreign tax law) with respect to the purchase and sale of the Shares of the Company hereunder (collectively, the "Section 338(h)(10) Election"). The Sellers and Buyer shall report the transaction consistent with such Section 338(h)(10) Election and hereby agree not to take any action that could cause such Section 338(h)(10) Election to be invalid, and shall take no position contrary thereto unless required to do so pursuant to a determination (as defined in Section 1313(a) of the Code or any similar state, foreign or local tax provision). Buyer shall prepare copies of Internal Revenue Service Form 8023 (Elections Under Section 338 for Corporations Making Qualified Stock Purchases), including any schedules thereto, and any similar state, local or foreign forms (collectively, the "Section 338 Forms") as may be required, the Sellers shall cooperate with Buyer in the preparation of such Section 338 Forms, and Buyer and the Sellers shall deliver duly executed final copies of such Section 338 Forms on the Closing Date. Buyer and the Sellers shall also cooperate with each other to take all actions necessary and appropriate (including, without limitation, filing such additional forms, Tax Returns, elections, schedules and other documents as may be required) to effect and preserve the Section 338(h)(10) Election in accordance with the provisions of Treasury Regulation Section</w:t>
      </w:r>
    </w:p>
    <w:p>
      <w:pPr>
        <w:spacing w:after="0" w:line="3"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1.338(h)(10)-1 (and comparable provisions of each applicable state, foreign and local tax law) or any successor provisions.</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9.2 Tax Return Filings</w:t>
      </w:r>
    </w:p>
    <w:p>
      <w:pPr>
        <w:sectPr>
          <w:pgSz w:w="11900" w:h="16838" w:orient="portrait"/>
          <w:cols w:equalWidth="0" w:num="1">
            <w:col w:w="10219"/>
          </w:cols>
          <w:pgMar w:left="240" w:top="142" w:right="1440" w:bottom="0" w:gutter="0" w:footer="0" w:header="0"/>
        </w:sectPr>
      </w:pPr>
    </w:p>
    <w:bookmarkStart w:id="27" w:name="page28"/>
    <w:bookmarkEnd w:id="27"/>
    <w:p>
      <w:pPr>
        <w:ind w:right="2199" w:firstLine="902"/>
        <w:spacing w:after="0" w:line="255" w:lineRule="auto"/>
        <w:rPr>
          <w:sz w:val="20"/>
          <w:szCs w:val="20"/>
          <w:color w:val="auto"/>
        </w:rPr>
      </w:pPr>
      <w:r>
        <w:rPr>
          <w:rFonts w:ascii="Courier New" w:cs="Courier New" w:eastAsia="Courier New" w:hAnsi="Courier New"/>
          <w:sz w:val="16"/>
          <w:szCs w:val="16"/>
          <w:color w:val="auto"/>
        </w:rPr>
        <w:t>Buyer shall cause the Company (at its expense) to prepare or cause to be prepared, consistent with the requirements of applicable law, and file or cause to be filed all Tax Returns for the Company for all Tax periods beginning prior to the Closing Date which are filed after the Closing Date; provided, however, that Sellers, at Sellers' expense, shall prepare, consistent with the requirements of applicable law, and Buyer shall cause the Company to file or cause to be filed, the state and federal income Tax Returns of the Company for the 2002 Tax year and the short Tax year of the Company as an S corporation from January 1, 2003, through the Closing Date; provided, that the approval of Buyer shall be required for any Tax Return position that Buyer determines will increase the Tax liability of the Company by more than $10,000 for tax periods ending after the Closing Date. To the extent required by applicable Law, Sellers shall include any income, gain, loss, deduction or other Tax items for such period on Sellers' income Tax Returns in a manner consistent with the Company's Schedule K-1s for such periods (including any income, gain, loss, deduction or other Tax items resulting from the Section 338(h)(10) Election).</w:t>
      </w:r>
    </w:p>
    <w:p>
      <w:pPr>
        <w:spacing w:after="0" w:line="190"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9.3 Cooperation on Tax Matters</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Sellers and Buyer shall cooperate fully, as and to the extent reasonably requested by the other parties, in connection with the filing of Tax Returns pursuant to Section 9.2 and any audit, litigation or other proceeding with respect to Taxes. Such cooperation shall include the retention (through the expiration of the applicable statute of limitations)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Each party agrees to use such party's reasonable best efforts to obtain any certificate or other document from any governmental authority or any other Person as may be necessary to mitigate, reduce or eliminate any Tax that could be imposed on the parties (including with respect to the transactions contemplated hereby) and to take any necessary steps (including making any necessary adjustments on their respective Tax Returns) as described in Section 1362(f) of the Code (and any comparable provision of state or local law) to preserve the Company's status as a valid S Corporation for Tax purposes for all taxable periods ending on or before the Closing Date. From and after the Closing Date, subject to the obligations of Buyer under this Article IX, Buyer and its Affiliates will have full control over, and the right to represent the interests of the Company for all taxable periods of the Company, including the preparation of Tax Returns and the conduct of Tax audit and other Tax proceedings with governmental authorities ("Tax Audits"); provided, however, that Buyer or its Affiliates shall provide prompt notice to Sellers' Agent of such Tax Audits that relate to Tax periods ending on or before the Closing Date ("Pre-Closing Tax Audits"), and Sellers shall, after providing prompt notice to Buyer of their desire to, control a Pre-Closing Tax Audit (at Sellers' expense) except for the resolution of any issue that Buyer determines will increase the Tax liability of the Company by more than $10,000 for Tax periods ending after the Closing Date. With respect to any Pre-Closing Tax Audit that Sellers have assumed control of, Sellers shall keep Buyer adequately informed of any issues the resolution of which may impact the Company in a Tax period ending after the Closing Date.</w:t>
      </w:r>
    </w:p>
    <w:p>
      <w:pPr>
        <w:spacing w:after="0" w:line="385"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9.4 Tax Forms</w:t>
      </w:r>
    </w:p>
    <w:p>
      <w:pPr>
        <w:spacing w:after="0" w:line="198" w:lineRule="exact"/>
        <w:rPr>
          <w:sz w:val="20"/>
          <w:szCs w:val="20"/>
          <w:color w:val="auto"/>
        </w:rPr>
      </w:pPr>
    </w:p>
    <w:p>
      <w:pPr>
        <w:ind w:right="2799" w:firstLine="902"/>
        <w:spacing w:after="0" w:line="262" w:lineRule="auto"/>
        <w:rPr>
          <w:sz w:val="20"/>
          <w:szCs w:val="20"/>
          <w:color w:val="auto"/>
        </w:rPr>
      </w:pPr>
      <w:r>
        <w:rPr>
          <w:rFonts w:ascii="Courier New" w:cs="Courier New" w:eastAsia="Courier New" w:hAnsi="Courier New"/>
          <w:sz w:val="16"/>
          <w:szCs w:val="16"/>
          <w:color w:val="auto"/>
        </w:rPr>
        <w:t>At or prior to Closing, Sellers shall provide Buyer with properly executed Internal Revenue Service Forms W-9 and Section 338 Forms.</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9.5 Section 338 Certificates.</w:t>
      </w:r>
    </w:p>
    <w:p>
      <w:pPr>
        <w:spacing w:after="0" w:line="198" w:lineRule="exact"/>
        <w:rPr>
          <w:sz w:val="20"/>
          <w:szCs w:val="20"/>
          <w:color w:val="auto"/>
        </w:rPr>
      </w:pPr>
    </w:p>
    <w:p>
      <w:pPr>
        <w:ind w:right="2199" w:firstLine="905"/>
        <w:spacing w:after="0" w:line="238" w:lineRule="auto"/>
        <w:tabs>
          <w:tab w:leader="none" w:pos="13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Certificate. No later than June 1, 2004, Sellers' Agent shall deliver to Buyer, on behalf of Sellers, a certificate certifying their good faith estimate, as of such date and subject to further audit by any Tax governmental authority, of the amount of the ultimate incremental Tax liability of Sellers resulting from the Section 338(h)(10) Election.</w:t>
      </w:r>
    </w:p>
    <w:p>
      <w:pPr>
        <w:spacing w:after="0" w:line="201" w:lineRule="exact"/>
        <w:rPr>
          <w:rFonts w:ascii="Courier New" w:cs="Courier New" w:eastAsia="Courier New" w:hAnsi="Courier New"/>
          <w:sz w:val="17"/>
          <w:szCs w:val="17"/>
          <w:color w:val="auto"/>
        </w:rPr>
      </w:pPr>
    </w:p>
    <w:p>
      <w:pPr>
        <w:ind w:right="2399" w:firstLine="905"/>
        <w:spacing w:after="0" w:line="239" w:lineRule="auto"/>
        <w:tabs>
          <w:tab w:leader="none" w:pos="130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Certificate. No later than sixty (60) days after the expiration of the applicable statute of limitations (with extensions) with respect to any audit by a Tax governmental authority, Sellers' Agent shall deliver to Buyer, on behalf of Sellers, a certificate certifying the amount of the ultimate incremental Tax liability of Sellers resulting from the Section 338(h)(10) Election.</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X</w:t>
      </w:r>
    </w:p>
    <w:p>
      <w:pPr>
        <w:jc w:val="center"/>
        <w:ind w:right="2199"/>
        <w:spacing w:after="0"/>
        <w:rPr>
          <w:sz w:val="20"/>
          <w:szCs w:val="20"/>
          <w:color w:val="auto"/>
        </w:rPr>
      </w:pPr>
      <w:r>
        <w:rPr>
          <w:rFonts w:ascii="Courier New" w:cs="Courier New" w:eastAsia="Courier New" w:hAnsi="Courier New"/>
          <w:sz w:val="17"/>
          <w:szCs w:val="17"/>
          <w:color w:val="auto"/>
        </w:rPr>
        <w:t>CERTAIN POST-CLOSING MATTERS</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10.1 Release of Lien on Bank Account</w:t>
      </w:r>
    </w:p>
    <w:p>
      <w:pPr>
        <w:spacing w:after="0" w:line="19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Buyer will use commercially reasonable efforts to cause, within thirty</w:t>
      </w:r>
    </w:p>
    <w:p>
      <w:pPr>
        <w:spacing w:after="0" w:line="11" w:lineRule="exact"/>
        <w:rPr>
          <w:sz w:val="20"/>
          <w:szCs w:val="20"/>
          <w:color w:val="auto"/>
        </w:rPr>
      </w:pPr>
    </w:p>
    <w:p>
      <w:pPr>
        <w:ind w:right="2199" w:firstLine="3"/>
        <w:spacing w:after="0" w:line="238" w:lineRule="auto"/>
        <w:tabs>
          <w:tab w:leader="none" w:pos="501"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after the Closing, the release of the Lien created in favor of the Chase Manhattan Bank, pursuant to the Pledge Security Agreement dated June 4, 2001, on a bank account currently owned by either Halina Jamner or the estate of Jay Jamner.</w:t>
      </w:r>
    </w:p>
    <w:p>
      <w:pPr>
        <w:sectPr>
          <w:pgSz w:w="11900" w:h="16838" w:orient="portrait"/>
          <w:cols w:equalWidth="0" w:num="1">
            <w:col w:w="10219"/>
          </w:cols>
          <w:pgMar w:left="240" w:top="142" w:right="1440" w:bottom="335" w:gutter="0" w:footer="0" w:header="0"/>
        </w:sectPr>
      </w:pPr>
    </w:p>
    <w:bookmarkStart w:id="28" w:name="page29"/>
    <w:bookmarkEnd w:id="28"/>
    <w:p>
      <w:pPr>
        <w:spacing w:after="0" w:line="47"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ARTICLE XI</w:t>
      </w:r>
    </w:p>
    <w:p>
      <w:pPr>
        <w:ind w:left="3420"/>
        <w:spacing w:after="0"/>
        <w:rPr>
          <w:sz w:val="20"/>
          <w:szCs w:val="20"/>
          <w:color w:val="auto"/>
        </w:rPr>
      </w:pPr>
      <w:r>
        <w:rPr>
          <w:rFonts w:ascii="Courier New" w:cs="Courier New" w:eastAsia="Courier New" w:hAnsi="Courier New"/>
          <w:sz w:val="17"/>
          <w:szCs w:val="17"/>
          <w:color w:val="auto"/>
        </w:rPr>
        <w:t>MISCELLANEOUS</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11.1 Assignment; No Third Party Beneficiaries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Neither this Agreement nor any of the rights or</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obligations hereunder may be assigned by any party</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without the prior written consent of the other</w:t>
      </w:r>
    </w:p>
    <w:p>
      <w:pPr>
        <w:ind w:left="3000"/>
        <w:spacing w:after="0"/>
        <w:rPr>
          <w:sz w:val="20"/>
          <w:szCs w:val="20"/>
          <w:color w:val="auto"/>
        </w:rPr>
      </w:pPr>
      <w:r>
        <w:rPr>
          <w:rFonts w:ascii="Courier New" w:cs="Courier New" w:eastAsia="Courier New" w:hAnsi="Courier New"/>
          <w:sz w:val="17"/>
          <w:szCs w:val="17"/>
          <w:color w:val="auto"/>
        </w:rPr>
        <w:t>parties, provided that (i) Sellers' Agent may</w:t>
      </w:r>
    </w:p>
    <w:p>
      <w:pPr>
        <w:ind w:left="3000"/>
        <w:spacing w:after="0"/>
        <w:rPr>
          <w:sz w:val="20"/>
          <w:szCs w:val="20"/>
          <w:color w:val="auto"/>
        </w:rPr>
      </w:pPr>
      <w:r>
        <w:rPr>
          <w:rFonts w:ascii="Courier New" w:cs="Courier New" w:eastAsia="Courier New" w:hAnsi="Courier New"/>
          <w:sz w:val="17"/>
          <w:szCs w:val="17"/>
          <w:color w:val="auto"/>
        </w:rPr>
        <w:t>provide such consent on behalf of Sellers, and</w:t>
      </w:r>
    </w:p>
    <w:p>
      <w:pPr>
        <w:spacing w:after="0" w:line="6" w:lineRule="exact"/>
        <w:rPr>
          <w:sz w:val="20"/>
          <w:szCs w:val="20"/>
          <w:color w:val="auto"/>
        </w:rPr>
      </w:pPr>
    </w:p>
    <w:p>
      <w:pPr>
        <w:ind w:left="3000" w:right="2199" w:firstLine="9"/>
        <w:spacing w:after="0" w:line="239" w:lineRule="auto"/>
        <w:tabs>
          <w:tab w:leader="none" w:pos="350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may assign its rights and obligations hereunder to one or more of its Affiliates. This Agreement shall be binding upon and inure to the benefit of the parties hereto and their respective successors and permitted assigns, and no other Person (including any Business Employee) shall have any right, benefit or obligation under this Agreement as a third party beneficiary or otherwise.</w:t>
      </w:r>
    </w:p>
    <w:p>
      <w:pPr>
        <w:spacing w:after="0" w:line="19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11.2 Notices</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All notices and other communications which are required or may be given under this Agreement shall be in writing and shall be deemed to have been duly given: (a) when received if personally delivered; (b) the day after being sent, if sent for next-day delivery within the United States by recognized overnight delivery service (e.g., Federal Express); and (c) upon receipt, if sent by certified or registered mail, return receipt requested. In each case notice shall be sent to the following address or to such other place and with such other copies as either party may designate as to itself by notice to the other:</w:t>
      </w:r>
    </w:p>
    <w:p>
      <w:pPr>
        <w:jc w:val="center"/>
        <w:ind w:right="8919"/>
        <w:spacing w:after="0" w:line="234" w:lineRule="auto"/>
        <w:rPr>
          <w:sz w:val="20"/>
          <w:szCs w:val="20"/>
          <w:color w:val="auto"/>
        </w:rPr>
      </w:pPr>
      <w:r>
        <w:rPr>
          <w:rFonts w:ascii="Courier New" w:cs="Courier New" w:eastAsia="Courier New" w:hAnsi="Courier New"/>
          <w:sz w:val="17"/>
          <w:szCs w:val="17"/>
          <w:color w:val="auto"/>
          <w:strike w:val="1"/>
        </w:rPr>
        <w:t>If to any</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Seller,</w:t>
      </w:r>
    </w:p>
    <w:p>
      <w:pPr>
        <w:jc w:val="center"/>
        <w:ind w:right="8919"/>
        <w:spacing w:after="0"/>
        <w:rPr>
          <w:sz w:val="20"/>
          <w:szCs w:val="20"/>
          <w:color w:val="auto"/>
        </w:rPr>
      </w:pPr>
      <w:r>
        <w:rPr>
          <w:rFonts w:ascii="Courier New" w:cs="Courier New" w:eastAsia="Courier New" w:hAnsi="Courier New"/>
          <w:sz w:val="17"/>
          <w:szCs w:val="17"/>
          <w:color w:val="auto"/>
          <w:strike w:val="1"/>
        </w:rPr>
        <w:t>addressed</w:t>
      </w:r>
    </w:p>
    <w:p>
      <w:pPr>
        <w:jc w:val="center"/>
        <w:ind w:right="8919"/>
        <w:spacing w:after="0"/>
        <w:rPr>
          <w:sz w:val="20"/>
          <w:szCs w:val="20"/>
          <w:color w:val="auto"/>
        </w:rPr>
      </w:pPr>
      <w:r>
        <w:rPr>
          <w:rFonts w:ascii="Courier New" w:cs="Courier New" w:eastAsia="Courier New" w:hAnsi="Courier New"/>
          <w:sz w:val="17"/>
          <w:szCs w:val="17"/>
          <w:color w:val="auto"/>
          <w:strike w:val="1"/>
        </w:rPr>
        <w:t>to: If to</w:t>
      </w:r>
    </w:p>
    <w:p>
      <w:pPr>
        <w:jc w:val="center"/>
        <w:ind w:right="8919"/>
        <w:spacing w:after="0"/>
        <w:rPr>
          <w:sz w:val="20"/>
          <w:szCs w:val="20"/>
          <w:color w:val="auto"/>
        </w:rPr>
      </w:pPr>
      <w:r>
        <w:rPr>
          <w:rFonts w:ascii="Courier New" w:cs="Courier New" w:eastAsia="Courier New" w:hAnsi="Courier New"/>
          <w:sz w:val="17"/>
          <w:szCs w:val="17"/>
          <w:color w:val="auto"/>
          <w:strike w:val="1"/>
        </w:rPr>
        <w:t>Buyer or the</w:t>
      </w:r>
    </w:p>
    <w:p>
      <w:pPr>
        <w:jc w:val="center"/>
        <w:ind w:right="8919"/>
        <w:spacing w:after="0"/>
        <w:rPr>
          <w:sz w:val="20"/>
          <w:szCs w:val="20"/>
          <w:color w:val="auto"/>
        </w:rPr>
      </w:pPr>
      <w:r>
        <w:rPr>
          <w:rFonts w:ascii="Courier New" w:cs="Courier New" w:eastAsia="Courier New" w:hAnsi="Courier New"/>
          <w:sz w:val="17"/>
          <w:szCs w:val="17"/>
          <w:color w:val="auto"/>
          <w:strike w:val="1"/>
        </w:rPr>
        <w:t>Company,</w:t>
      </w:r>
    </w:p>
    <w:p>
      <w:pPr>
        <w:jc w:val="center"/>
        <w:ind w:right="8919"/>
        <w:spacing w:after="0"/>
        <w:rPr>
          <w:sz w:val="20"/>
          <w:szCs w:val="20"/>
          <w:color w:val="auto"/>
        </w:rPr>
      </w:pPr>
      <w:r>
        <w:rPr>
          <w:rFonts w:ascii="Courier New" w:cs="Courier New" w:eastAsia="Courier New" w:hAnsi="Courier New"/>
          <w:sz w:val="17"/>
          <w:szCs w:val="17"/>
          <w:color w:val="auto"/>
          <w:strike w:val="1"/>
        </w:rPr>
        <w:t>addressed</w:t>
      </w:r>
    </w:p>
    <w:p>
      <w:pPr>
        <w:jc w:val="center"/>
        <w:ind w:right="8919"/>
        <w:spacing w:after="0"/>
        <w:rPr>
          <w:sz w:val="20"/>
          <w:szCs w:val="20"/>
          <w:color w:val="auto"/>
        </w:rPr>
      </w:pPr>
      <w:r>
        <w:rPr>
          <w:rFonts w:ascii="Courier New" w:cs="Courier New" w:eastAsia="Courier New" w:hAnsi="Courier New"/>
          <w:sz w:val="17"/>
          <w:szCs w:val="17"/>
          <w:color w:val="auto"/>
          <w:strike w:val="1"/>
        </w:rPr>
        <w:t>to: --------</w:t>
      </w:r>
    </w:p>
    <w:p>
      <w:pPr>
        <w:ind w:left="60"/>
        <w:spacing w:after="0"/>
        <w:rPr>
          <w:sz w:val="20"/>
          <w:szCs w:val="20"/>
          <w:color w:val="auto"/>
        </w:rPr>
      </w:pPr>
      <w:r>
        <w:rPr>
          <w:rFonts w:ascii="Courier New" w:cs="Courier New" w:eastAsia="Courier New" w:hAnsi="Courier New"/>
          <w:sz w:val="17"/>
          <w:szCs w:val="17"/>
          <w:color w:val="auto"/>
          <w:strike w:val="1"/>
        </w:rPr>
        <w:t>------------</w:t>
      </w:r>
    </w:p>
    <w:p>
      <w:pPr>
        <w:ind w:left="60"/>
        <w:spacing w:after="0"/>
        <w:rPr>
          <w:sz w:val="20"/>
          <w:szCs w:val="20"/>
          <w:color w:val="auto"/>
        </w:rPr>
      </w:pPr>
      <w:r>
        <w:rPr>
          <w:rFonts w:ascii="Courier New" w:cs="Courier New" w:eastAsia="Courier New" w:hAnsi="Courier New"/>
          <w:sz w:val="17"/>
          <w:szCs w:val="17"/>
          <w:color w:val="auto"/>
          <w:strike w:val="1"/>
        </w:rPr>
        <w:t>---------- -</w:t>
      </w:r>
    </w:p>
    <w:p>
      <w:pPr>
        <w:ind w:left="60"/>
        <w:spacing w:after="0"/>
        <w:rPr>
          <w:sz w:val="20"/>
          <w:szCs w:val="20"/>
          <w:color w:val="auto"/>
        </w:rPr>
      </w:pPr>
      <w:r>
        <w:rPr>
          <w:rFonts w:ascii="Courier New" w:cs="Courier New" w:eastAsia="Courier New" w:hAnsi="Courier New"/>
          <w:sz w:val="17"/>
          <w:szCs w:val="17"/>
          <w:color w:val="auto"/>
          <w:strike w:val="1"/>
        </w:rPr>
        <w:t>------------</w:t>
      </w:r>
    </w:p>
    <w:p>
      <w:pPr>
        <w:ind w:left="60"/>
        <w:spacing w:after="0"/>
        <w:rPr>
          <w:sz w:val="20"/>
          <w:szCs w:val="20"/>
          <w:color w:val="auto"/>
        </w:rPr>
      </w:pPr>
      <w:r>
        <w:rPr>
          <w:rFonts w:ascii="Courier New" w:cs="Courier New" w:eastAsia="Courier New" w:hAnsi="Courier New"/>
          <w:sz w:val="17"/>
          <w:szCs w:val="17"/>
          <w:color w:val="auto"/>
          <w:strike w:val="1"/>
        </w:rPr>
        <w:t>------------</w:t>
      </w: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6" w:lineRule="exact"/>
        <w:rPr>
          <w:sz w:val="20"/>
          <w:szCs w:val="20"/>
          <w:color w:val="auto"/>
        </w:rPr>
      </w:pPr>
    </w:p>
    <w:p>
      <w:pPr>
        <w:ind w:left="160" w:right="9059" w:hanging="9"/>
        <w:spacing w:after="0" w:line="255" w:lineRule="auto"/>
        <w:tabs>
          <w:tab w:leader="none" w:pos="561" w:val="left"/>
        </w:tabs>
        <w:numPr>
          <w:ilvl w:val="0"/>
          <w:numId w:val="4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Howard Jamner, as Sellers'</w:t>
      </w:r>
    </w:p>
    <w:p>
      <w:pPr>
        <w:ind w:left="4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Agent</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Integra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409"/>
        <w:spacing w:after="0"/>
        <w:tabs>
          <w:tab w:leader="none" w:pos="660" w:val="left"/>
        </w:tabs>
        <w:numPr>
          <w:ilvl w:val="0"/>
          <w:numId w:val="4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West</w:t>
      </w:r>
    </w:p>
    <w:p>
      <w:pPr>
        <w:ind w:left="4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Adams</w:t>
      </w:r>
    </w:p>
    <w:p>
      <w:pPr>
        <w:jc w:val="center"/>
        <w:ind w:right="8919"/>
        <w:spacing w:after="0"/>
        <w:rPr>
          <w:sz w:val="20"/>
          <w:szCs w:val="20"/>
          <w:color w:val="auto"/>
        </w:rPr>
      </w:pPr>
      <w:r>
        <w:rPr>
          <w:rFonts w:ascii="Courier New" w:cs="Courier New" w:eastAsia="Courier New" w:hAnsi="Courier New"/>
          <w:sz w:val="17"/>
          <w:szCs w:val="17"/>
          <w:color w:val="auto"/>
          <w:strike w:val="1"/>
        </w:rPr>
        <w:t>Street, 26th</w:t>
      </w:r>
    </w:p>
    <w:p>
      <w:pPr>
        <w:jc w:val="center"/>
        <w:ind w:right="8919"/>
        <w:spacing w:after="0"/>
        <w:rPr>
          <w:sz w:val="20"/>
          <w:szCs w:val="20"/>
          <w:color w:val="auto"/>
        </w:rPr>
      </w:pPr>
      <w:r>
        <w:rPr>
          <w:rFonts w:ascii="Courier New" w:cs="Courier New" w:eastAsia="Courier New" w:hAnsi="Courier New"/>
          <w:sz w:val="17"/>
          <w:szCs w:val="17"/>
          <w:color w:val="auto"/>
          <w:strike w:val="1"/>
        </w:rPr>
        <w:t>Floor</w:t>
      </w:r>
    </w:p>
    <w:p>
      <w:pPr>
        <w:jc w:val="center"/>
        <w:ind w:right="8919"/>
        <w:spacing w:after="0"/>
        <w:rPr>
          <w:sz w:val="20"/>
          <w:szCs w:val="20"/>
          <w:color w:val="auto"/>
        </w:rPr>
      </w:pPr>
      <w:r>
        <w:rPr>
          <w:rFonts w:ascii="Courier New" w:cs="Courier New" w:eastAsia="Courier New" w:hAnsi="Courier New"/>
          <w:sz w:val="17"/>
          <w:szCs w:val="17"/>
          <w:color w:val="auto"/>
          <w:strike w:val="1"/>
        </w:rPr>
        <w:t>Boston,</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Massachusetts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02109</w:t>
      </w:r>
    </w:p>
    <w:p>
      <w:pPr>
        <w:jc w:val="center"/>
        <w:ind w:right="8919"/>
        <w:spacing w:after="0"/>
        <w:rPr>
          <w:sz w:val="20"/>
          <w:szCs w:val="20"/>
          <w:color w:val="auto"/>
        </w:rPr>
      </w:pPr>
      <w:r>
        <w:rPr>
          <w:rFonts w:ascii="Courier New" w:cs="Courier New" w:eastAsia="Courier New" w:hAnsi="Courier New"/>
          <w:sz w:val="17"/>
          <w:szCs w:val="17"/>
          <w:color w:val="auto"/>
          <w:strike w:val="1"/>
        </w:rPr>
        <w:t>Chicago, IL</w:t>
      </w:r>
    </w:p>
    <w:p>
      <w:pPr>
        <w:sectPr>
          <w:pgSz w:w="11900" w:h="16886" w:orient="portrait"/>
          <w:cols w:equalWidth="0" w:num="1">
            <w:col w:w="10219"/>
          </w:cols>
          <w:pgMar w:left="240" w:top="1074" w:right="1440" w:bottom="0" w:gutter="0" w:footer="0" w:header="0"/>
        </w:sectPr>
      </w:pPr>
    </w:p>
    <w:bookmarkStart w:id="29" w:name="page30"/>
    <w:bookmarkEnd w:id="29"/>
    <w:p>
      <w:pPr>
        <w:jc w:val="center"/>
        <w:ind w:right="8919"/>
        <w:spacing w:after="0"/>
        <w:rPr>
          <w:sz w:val="20"/>
          <w:szCs w:val="20"/>
          <w:color w:val="auto"/>
        </w:rPr>
      </w:pPr>
      <w:r>
        <w:rPr>
          <w:rFonts w:ascii="Courier New" w:cs="Courier New" w:eastAsia="Courier New" w:hAnsi="Courier New"/>
          <w:sz w:val="17"/>
          <w:szCs w:val="17"/>
          <w:color w:val="auto"/>
          <w:strike w:val="1"/>
        </w:rPr>
        <w:t>60603</w:t>
      </w:r>
    </w:p>
    <w:p>
      <w:pPr>
        <w:jc w:val="center"/>
        <w:ind w:right="8919"/>
        <w:spacing w:after="0"/>
        <w:rPr>
          <w:sz w:val="20"/>
          <w:szCs w:val="20"/>
          <w:color w:val="auto"/>
        </w:rPr>
      </w:pPr>
      <w:r>
        <w:rPr>
          <w:rFonts w:ascii="Courier New" w:cs="Courier New" w:eastAsia="Courier New" w:hAnsi="Courier New"/>
          <w:sz w:val="17"/>
          <w:szCs w:val="17"/>
          <w:color w:val="auto"/>
          <w:strike w:val="1"/>
        </w:rPr>
        <w:t>Attention:</w:t>
      </w:r>
    </w:p>
    <w:p>
      <w:pPr>
        <w:ind w:left="300"/>
        <w:spacing w:after="0"/>
        <w:rPr>
          <w:sz w:val="20"/>
          <w:szCs w:val="20"/>
          <w:color w:val="auto"/>
        </w:rPr>
      </w:pPr>
      <w:r>
        <w:rPr>
          <w:rFonts w:ascii="Courier New" w:cs="Courier New" w:eastAsia="Courier New" w:hAnsi="Courier New"/>
          <w:sz w:val="17"/>
          <w:szCs w:val="17"/>
          <w:color w:val="auto"/>
          <w:strike w:val="1"/>
        </w:rPr>
        <w:t>William</w:t>
      </w:r>
    </w:p>
    <w:p>
      <w:pPr>
        <w:ind w:left="260"/>
        <w:spacing w:after="0"/>
        <w:rPr>
          <w:sz w:val="20"/>
          <w:szCs w:val="20"/>
          <w:color w:val="auto"/>
        </w:rPr>
      </w:pPr>
      <w:r>
        <w:rPr>
          <w:rFonts w:ascii="Courier New" w:cs="Courier New" w:eastAsia="Courier New" w:hAnsi="Courier New"/>
          <w:sz w:val="17"/>
          <w:szCs w:val="17"/>
          <w:color w:val="auto"/>
          <w:strike w:val="1"/>
        </w:rPr>
        <w:t>Contente</w:t>
      </w:r>
    </w:p>
    <w:p>
      <w:pPr>
        <w:ind w:left="160"/>
        <w:spacing w:after="0"/>
        <w:rPr>
          <w:sz w:val="20"/>
          <w:szCs w:val="20"/>
          <w:color w:val="auto"/>
        </w:rPr>
      </w:pPr>
      <w:r>
        <w:rPr>
          <w:rFonts w:ascii="Courier New" w:cs="Courier New" w:eastAsia="Courier New" w:hAnsi="Courier New"/>
          <w:sz w:val="17"/>
          <w:szCs w:val="17"/>
          <w:color w:val="auto"/>
          <w:strike w:val="1"/>
        </w:rPr>
        <w:t>Attention:</w:t>
      </w:r>
    </w:p>
    <w:p>
      <w:pPr>
        <w:ind w:left="160"/>
        <w:spacing w:after="0"/>
        <w:rPr>
          <w:sz w:val="20"/>
          <w:szCs w:val="20"/>
          <w:color w:val="auto"/>
        </w:rPr>
      </w:pPr>
      <w:r>
        <w:rPr>
          <w:rFonts w:ascii="Courier New" w:cs="Courier New" w:eastAsia="Courier New" w:hAnsi="Courier New"/>
          <w:sz w:val="17"/>
          <w:szCs w:val="17"/>
          <w:color w:val="auto"/>
          <w:strike w:val="1"/>
        </w:rPr>
        <w:t>Marilee C.</w:t>
      </w:r>
    </w:p>
    <w:p>
      <w:pPr>
        <w:ind w:left="400"/>
        <w:spacing w:after="0"/>
        <w:rPr>
          <w:sz w:val="20"/>
          <w:szCs w:val="20"/>
          <w:color w:val="auto"/>
        </w:rPr>
      </w:pPr>
      <w:r>
        <w:rPr>
          <w:rFonts w:ascii="Courier New" w:cs="Courier New" w:eastAsia="Courier New" w:hAnsi="Courier New"/>
          <w:sz w:val="17"/>
          <w:szCs w:val="17"/>
          <w:color w:val="auto"/>
          <w:strike w:val="1"/>
        </w:rPr>
        <w:t>Unruh</w:t>
      </w:r>
    </w:p>
    <w:p>
      <w:pPr>
        <w:spacing w:after="0" w:line="19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11.3 Choice of Law, etc.</w:t>
      </w:r>
    </w:p>
    <w:p>
      <w:pPr>
        <w:spacing w:after="0" w:line="198"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This Agreement shall be construed and interpreted in accordance with the internal laws of the State of New York, except with respect to matters of law concerning the internal affairs of any business entity which is a party to this Agreement, and as to those matters the law of the jurisdiction under which the relevant business entity derives its powers shall govern. Each party irrevocably and unconditionally: (i) agrees that any Action arising out of this Agreement or any Additional Agreement may be brought in any court having jurisdiction over the County of Westchester, New York, (ii) consents to such jurisdiction, (iii) waives any objection to such venue; and (iv) waives trial by</w:t>
      </w:r>
    </w:p>
    <w:p>
      <w:pPr>
        <w:spacing w:after="0" w:line="187"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jury in any Action relating to this Agreement, any Additional Agreements or the transactions contemplated hereby or thereby.</w:t>
      </w:r>
    </w:p>
    <w:p>
      <w:pPr>
        <w:spacing w:after="0" w:line="19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11.4 Entire Agreement; Amendments and Waivers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Agreement and the Additional Agreements, together</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with all exhibits and schedules hereto and thereto</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(including the Disclosure Schedule), constitute</w:t>
      </w:r>
    </w:p>
    <w:p>
      <w:pPr>
        <w:ind w:left="3000"/>
        <w:spacing w:after="0"/>
        <w:rPr>
          <w:sz w:val="20"/>
          <w:szCs w:val="20"/>
          <w:color w:val="auto"/>
        </w:rPr>
      </w:pPr>
      <w:r>
        <w:rPr>
          <w:rFonts w:ascii="Courier New" w:cs="Courier New" w:eastAsia="Courier New" w:hAnsi="Courier New"/>
          <w:sz w:val="17"/>
          <w:szCs w:val="17"/>
          <w:color w:val="auto"/>
        </w:rPr>
        <w:t>the entire agreement among the parties pertaining</w:t>
      </w:r>
    </w:p>
    <w:p>
      <w:pPr>
        <w:ind w:left="3000"/>
        <w:spacing w:after="0"/>
        <w:rPr>
          <w:sz w:val="20"/>
          <w:szCs w:val="20"/>
          <w:color w:val="auto"/>
        </w:rPr>
      </w:pPr>
      <w:r>
        <w:rPr>
          <w:rFonts w:ascii="Courier New" w:cs="Courier New" w:eastAsia="Courier New" w:hAnsi="Courier New"/>
          <w:sz w:val="17"/>
          <w:szCs w:val="17"/>
          <w:color w:val="auto"/>
        </w:rPr>
        <w:t>to the subject matter hereof and supersede all</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prior agreements, understandings, negotiations and</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discussions, whether oral or written, of the</w:t>
      </w:r>
    </w:p>
    <w:p>
      <w:pPr>
        <w:ind w:left="3000"/>
        <w:spacing w:after="0"/>
        <w:rPr>
          <w:sz w:val="20"/>
          <w:szCs w:val="20"/>
          <w:color w:val="auto"/>
        </w:rPr>
      </w:pPr>
      <w:r>
        <w:rPr>
          <w:rFonts w:ascii="Courier New" w:cs="Courier New" w:eastAsia="Courier New" w:hAnsi="Courier New"/>
          <w:sz w:val="17"/>
          <w:szCs w:val="17"/>
          <w:color w:val="auto"/>
        </w:rPr>
        <w:t>parties with respect thereto. No amendment,</w:t>
      </w:r>
    </w:p>
    <w:p>
      <w:pPr>
        <w:ind w:left="3000"/>
        <w:spacing w:after="0"/>
        <w:rPr>
          <w:sz w:val="20"/>
          <w:szCs w:val="20"/>
          <w:color w:val="auto"/>
        </w:rPr>
      </w:pPr>
      <w:r>
        <w:rPr>
          <w:rFonts w:ascii="Courier New" w:cs="Courier New" w:eastAsia="Courier New" w:hAnsi="Courier New"/>
          <w:sz w:val="17"/>
          <w:szCs w:val="17"/>
          <w:color w:val="auto"/>
        </w:rPr>
        <w:t>supplement, modification or waiver of this</w:t>
      </w:r>
    </w:p>
    <w:p>
      <w:pPr>
        <w:ind w:left="3000"/>
        <w:spacing w:after="0"/>
        <w:rPr>
          <w:sz w:val="20"/>
          <w:szCs w:val="20"/>
          <w:color w:val="auto"/>
        </w:rPr>
      </w:pPr>
      <w:r>
        <w:rPr>
          <w:rFonts w:ascii="Courier New" w:cs="Courier New" w:eastAsia="Courier New" w:hAnsi="Courier New"/>
          <w:sz w:val="17"/>
          <w:szCs w:val="17"/>
          <w:color w:val="auto"/>
        </w:rPr>
        <w:t>Agreement shall be binding unless executed in</w:t>
      </w:r>
    </w:p>
    <w:p>
      <w:pPr>
        <w:ind w:left="3000"/>
        <w:spacing w:after="0"/>
        <w:rPr>
          <w:sz w:val="20"/>
          <w:szCs w:val="20"/>
          <w:color w:val="auto"/>
        </w:rPr>
      </w:pPr>
      <w:r>
        <w:rPr>
          <w:rFonts w:ascii="Courier New" w:cs="Courier New" w:eastAsia="Courier New" w:hAnsi="Courier New"/>
          <w:sz w:val="17"/>
          <w:szCs w:val="17"/>
          <w:color w:val="auto"/>
        </w:rPr>
        <w:t>writing by the party to be bound thereby. No</w:t>
      </w:r>
    </w:p>
    <w:p>
      <w:pPr>
        <w:ind w:left="3000"/>
        <w:spacing w:after="0"/>
        <w:rPr>
          <w:sz w:val="20"/>
          <w:szCs w:val="20"/>
          <w:color w:val="auto"/>
        </w:rPr>
      </w:pPr>
      <w:r>
        <w:rPr>
          <w:rFonts w:ascii="Courier New" w:cs="Courier New" w:eastAsia="Courier New" w:hAnsi="Courier New"/>
          <w:sz w:val="17"/>
          <w:szCs w:val="17"/>
          <w:color w:val="auto"/>
        </w:rPr>
        <w:t>waiver of any of the provisions of this Agreement</w:t>
      </w:r>
    </w:p>
    <w:p>
      <w:pPr>
        <w:ind w:left="3000"/>
        <w:spacing w:after="0"/>
        <w:rPr>
          <w:sz w:val="20"/>
          <w:szCs w:val="20"/>
          <w:color w:val="auto"/>
        </w:rPr>
      </w:pPr>
      <w:r>
        <w:rPr>
          <w:rFonts w:ascii="Courier New" w:cs="Courier New" w:eastAsia="Courier New" w:hAnsi="Courier New"/>
          <w:sz w:val="17"/>
          <w:szCs w:val="17"/>
          <w:color w:val="auto"/>
        </w:rPr>
        <w:t>shall be deemed or shall constitute a waiver of</w:t>
      </w:r>
    </w:p>
    <w:p>
      <w:pPr>
        <w:ind w:left="3000"/>
        <w:spacing w:after="0"/>
        <w:rPr>
          <w:sz w:val="20"/>
          <w:szCs w:val="20"/>
          <w:color w:val="auto"/>
        </w:rPr>
      </w:pPr>
      <w:r>
        <w:rPr>
          <w:rFonts w:ascii="Courier New" w:cs="Courier New" w:eastAsia="Courier New" w:hAnsi="Courier New"/>
          <w:sz w:val="17"/>
          <w:szCs w:val="17"/>
          <w:color w:val="auto"/>
        </w:rPr>
        <w:t>any other provision hereof, nor shall such waiver</w:t>
      </w:r>
    </w:p>
    <w:p>
      <w:pPr>
        <w:ind w:left="3000"/>
        <w:spacing w:after="0"/>
        <w:rPr>
          <w:sz w:val="20"/>
          <w:szCs w:val="20"/>
          <w:color w:val="auto"/>
        </w:rPr>
      </w:pPr>
      <w:r>
        <w:rPr>
          <w:rFonts w:ascii="Courier New" w:cs="Courier New" w:eastAsia="Courier New" w:hAnsi="Courier New"/>
          <w:sz w:val="17"/>
          <w:szCs w:val="17"/>
          <w:color w:val="auto"/>
        </w:rPr>
        <w:t>constitute a continuing waiver unless otherwise</w:t>
      </w:r>
    </w:p>
    <w:p>
      <w:pPr>
        <w:ind w:left="3000"/>
        <w:spacing w:after="0"/>
        <w:rPr>
          <w:sz w:val="20"/>
          <w:szCs w:val="20"/>
          <w:color w:val="auto"/>
        </w:rPr>
      </w:pPr>
      <w:r>
        <w:rPr>
          <w:rFonts w:ascii="Courier New" w:cs="Courier New" w:eastAsia="Courier New" w:hAnsi="Courier New"/>
          <w:sz w:val="17"/>
          <w:szCs w:val="17"/>
          <w:color w:val="auto"/>
        </w:rPr>
        <w:t>expressly provided in such waiver.</w:t>
      </w:r>
    </w:p>
    <w:p>
      <w:pPr>
        <w:spacing w:after="0" w:line="19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11.5 Counterparts</w:t>
      </w:r>
    </w:p>
    <w:p>
      <w:pPr>
        <w:spacing w:after="0" w:line="198"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This Agreement may be executed in one or more counterparts, each of which shall be deemed an original, but all of which together shall constitute one and the same instrument.</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11.6 Expenses</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Except as otherwise specifically provided in this Agreement, Buyer shall pay its own legal, accounting, out-of-pocket and other expenses incident to the negotiation and execution of, and Closing under, this Agreement, and the Company shall pay such expenses of the Sellers.</w:t>
      </w:r>
    </w:p>
    <w:p>
      <w:pPr>
        <w:spacing w:after="0" w:line="19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11.7 Invalidity</w:t>
      </w:r>
    </w:p>
    <w:p>
      <w:pPr>
        <w:spacing w:after="0" w:line="198"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In the event that any of the provisions contained in this Agreement shall, for any reason, be held to be invalid, illegal or unenforceable in any respect, then, to the maximum extent permitted by law, such invalidity, illegality or unenforceability shall not affect any other provision of this Agreement.</w:t>
      </w:r>
    </w:p>
    <w:p>
      <w:pPr>
        <w:spacing w:after="0" w:line="19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11.8 Cumulative Remedies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Except as otherwise specifically provided in this</w:t>
      </w:r>
    </w:p>
    <w:p>
      <w:pPr>
        <w:ind w:left="3000"/>
        <w:spacing w:after="0"/>
        <w:rPr>
          <w:sz w:val="20"/>
          <w:szCs w:val="20"/>
          <w:color w:val="auto"/>
        </w:rPr>
      </w:pPr>
      <w:r>
        <w:rPr>
          <w:rFonts w:ascii="Courier New" w:cs="Courier New" w:eastAsia="Courier New" w:hAnsi="Courier New"/>
          <w:sz w:val="17"/>
          <w:szCs w:val="17"/>
          <w:color w:val="auto"/>
        </w:rPr>
        <w:t>Agreement (in Section 6.2(e) or otherwise) or any</w:t>
      </w:r>
    </w:p>
    <w:p>
      <w:pPr>
        <w:ind w:left="3000"/>
        <w:spacing w:after="0"/>
        <w:rPr>
          <w:sz w:val="20"/>
          <w:szCs w:val="20"/>
          <w:color w:val="auto"/>
        </w:rPr>
      </w:pPr>
      <w:r>
        <w:rPr>
          <w:rFonts w:ascii="Courier New" w:cs="Courier New" w:eastAsia="Courier New" w:hAnsi="Courier New"/>
          <w:sz w:val="17"/>
          <w:szCs w:val="17"/>
          <w:color w:val="auto"/>
        </w:rPr>
        <w:t>Additional Agreement, all rights and remedies of</w:t>
      </w:r>
    </w:p>
    <w:p>
      <w:pPr>
        <w:ind w:left="3000"/>
        <w:spacing w:after="0"/>
        <w:rPr>
          <w:sz w:val="20"/>
          <w:szCs w:val="20"/>
          <w:color w:val="auto"/>
        </w:rPr>
      </w:pPr>
      <w:r>
        <w:rPr>
          <w:rFonts w:ascii="Courier New" w:cs="Courier New" w:eastAsia="Courier New" w:hAnsi="Courier New"/>
          <w:sz w:val="17"/>
          <w:szCs w:val="17"/>
          <w:color w:val="auto"/>
        </w:rPr>
        <w:t>any party hereto are cumulative of each other and</w:t>
      </w:r>
    </w:p>
    <w:p>
      <w:pPr>
        <w:ind w:left="3000"/>
        <w:spacing w:after="0"/>
        <w:rPr>
          <w:sz w:val="20"/>
          <w:szCs w:val="20"/>
          <w:color w:val="auto"/>
        </w:rPr>
      </w:pPr>
      <w:r>
        <w:rPr>
          <w:rFonts w:ascii="Courier New" w:cs="Courier New" w:eastAsia="Courier New" w:hAnsi="Courier New"/>
          <w:sz w:val="17"/>
          <w:szCs w:val="17"/>
          <w:color w:val="auto"/>
        </w:rPr>
        <w:t>of every other right or remedy such party may</w:t>
      </w:r>
    </w:p>
    <w:p>
      <w:pPr>
        <w:ind w:left="3000"/>
        <w:spacing w:after="0"/>
        <w:rPr>
          <w:sz w:val="20"/>
          <w:szCs w:val="20"/>
          <w:color w:val="auto"/>
        </w:rPr>
      </w:pPr>
      <w:r>
        <w:rPr>
          <w:rFonts w:ascii="Courier New" w:cs="Courier New" w:eastAsia="Courier New" w:hAnsi="Courier New"/>
          <w:sz w:val="17"/>
          <w:szCs w:val="17"/>
          <w:color w:val="auto"/>
        </w:rPr>
        <w:t>otherwise have at law or in equity, and the</w:t>
      </w:r>
    </w:p>
    <w:p>
      <w:pPr>
        <w:ind w:left="3000"/>
        <w:spacing w:after="0"/>
        <w:rPr>
          <w:sz w:val="20"/>
          <w:szCs w:val="20"/>
          <w:color w:val="auto"/>
        </w:rPr>
      </w:pPr>
      <w:r>
        <w:rPr>
          <w:rFonts w:ascii="Courier New" w:cs="Courier New" w:eastAsia="Courier New" w:hAnsi="Courier New"/>
          <w:sz w:val="17"/>
          <w:szCs w:val="17"/>
          <w:color w:val="auto"/>
        </w:rPr>
        <w:t>exercise of one or more rights or remedies shall</w:t>
      </w:r>
    </w:p>
    <w:p>
      <w:pPr>
        <w:ind w:left="3000"/>
        <w:spacing w:after="0"/>
        <w:rPr>
          <w:sz w:val="20"/>
          <w:szCs w:val="20"/>
          <w:color w:val="auto"/>
        </w:rPr>
      </w:pPr>
      <w:r>
        <w:rPr>
          <w:rFonts w:ascii="Courier New" w:cs="Courier New" w:eastAsia="Courier New" w:hAnsi="Courier New"/>
          <w:sz w:val="17"/>
          <w:szCs w:val="17"/>
          <w:color w:val="auto"/>
        </w:rPr>
        <w:t>not prejudice or impair the concurrent or</w:t>
      </w:r>
    </w:p>
    <w:p>
      <w:pPr>
        <w:ind w:left="3000"/>
        <w:spacing w:after="0"/>
        <w:rPr>
          <w:sz w:val="20"/>
          <w:szCs w:val="20"/>
          <w:color w:val="auto"/>
        </w:rPr>
      </w:pPr>
      <w:r>
        <w:rPr>
          <w:rFonts w:ascii="Courier New" w:cs="Courier New" w:eastAsia="Courier New" w:hAnsi="Courier New"/>
          <w:sz w:val="17"/>
          <w:szCs w:val="17"/>
          <w:color w:val="auto"/>
        </w:rPr>
        <w:t>subsequent exercise of other rights or remedies.</w:t>
      </w:r>
    </w:p>
    <w:p>
      <w:pPr>
        <w:sectPr>
          <w:pgSz w:w="11900" w:h="16838" w:orient="portrait"/>
          <w:cols w:equalWidth="0" w:num="1">
            <w:col w:w="10219"/>
          </w:cols>
          <w:pgMar w:left="240" w:top="136" w:right="1440" w:bottom="1440" w:gutter="0" w:footer="0" w:header="0"/>
        </w:sectPr>
      </w:pPr>
    </w:p>
    <w:bookmarkStart w:id="30" w:name="page31"/>
    <w:bookmarkEnd w:id="30"/>
    <w:p>
      <w:pPr>
        <w:ind w:left="3420"/>
        <w:spacing w:after="0"/>
        <w:rPr>
          <w:sz w:val="20"/>
          <w:szCs w:val="20"/>
          <w:color w:val="auto"/>
        </w:rPr>
      </w:pPr>
      <w:r>
        <w:rPr>
          <w:rFonts w:ascii="Courier New" w:cs="Courier New" w:eastAsia="Courier New" w:hAnsi="Courier New"/>
          <w:sz w:val="17"/>
          <w:szCs w:val="17"/>
          <w:color w:val="auto"/>
        </w:rPr>
        <w:t>11.9 Time; Captions; Exhibits and Schedules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Time is of the essence of this Agreement. The captions contained in this Agreement in no way define, limit or extend any provision of this Agreement. The Exhibits and Schedules which are attached to this Agreement are a part of this Agreement and are incorporated herein by reference.</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11.10 No Strict Construction</w:t>
      </w:r>
    </w:p>
    <w:p>
      <w:pPr>
        <w:spacing w:after="0" w:line="198"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The language used in this Agreement shall be deemed to be the language chosen by the parties hereto to express their mutual intent, and no rule of strict construction shall be applied against any Person.</w:t>
      </w:r>
    </w:p>
    <w:p>
      <w:pPr>
        <w:sectPr>
          <w:pgSz w:w="11900" w:h="16838" w:orient="portrait"/>
          <w:cols w:equalWidth="0" w:num="1">
            <w:col w:w="10219"/>
          </w:cols>
          <w:pgMar w:left="240" w:top="1074" w:right="1440" w:bottom="1440" w:gutter="0" w:footer="0" w:header="0"/>
        </w:sectPr>
      </w:pPr>
    </w:p>
    <w:bookmarkStart w:id="31" w:name="page32"/>
    <w:bookmarkEnd w:id="31"/>
    <w:p>
      <w:pPr>
        <w:ind w:right="2599" w:firstLine="902"/>
        <w:spacing w:after="0" w:line="236" w:lineRule="auto"/>
        <w:rPr>
          <w:sz w:val="20"/>
          <w:szCs w:val="20"/>
          <w:color w:val="auto"/>
        </w:rPr>
      </w:pPr>
      <w:r>
        <w:rPr>
          <w:rFonts w:ascii="Courier New" w:cs="Courier New" w:eastAsia="Courier New" w:hAnsi="Courier New"/>
          <w:sz w:val="17"/>
          <w:szCs w:val="17"/>
          <w:color w:val="auto"/>
        </w:rPr>
        <w:t>IN WITNESS WHEREOF, the undersigned has executed and delivered this Agreement as of this 17th day of March, 2003.</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"BUYER"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 LifeSciences Corporation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ind w:left="4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Name:</w:t>
      </w:r>
    </w:p>
    <w:p>
      <w:pPr>
        <w:ind w:left="5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Title:</w:t>
      </w:r>
    </w:p>
    <w:p>
      <w:pPr>
        <w:ind w:left="6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080"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"SELLER"</w:t>
      </w:r>
    </w:p>
    <w:p>
      <w:pPr>
        <w:spacing w:after="0" w:line="200" w:lineRule="exact"/>
        <w:rPr>
          <w:sz w:val="20"/>
          <w:szCs w:val="20"/>
          <w:color w:val="auto"/>
        </w:rPr>
      </w:pPr>
    </w:p>
    <w:p>
      <w:pPr>
        <w:sectPr>
          <w:pgSz w:w="11900" w:h="16838" w:orient="portrait"/>
          <w:cols w:equalWidth="0" w:num="2">
            <w:col w:w="4600" w:space="720"/>
            <w:col w:w="4899"/>
          </w:cols>
          <w:pgMar w:left="240" w:top="108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Estate of Jay Jamner</w:t>
      </w:r>
    </w:p>
    <w:p>
      <w:pPr>
        <w:sectPr>
          <w:pgSz w:w="11900" w:h="16838" w:orient="portrait"/>
          <w:cols w:equalWidth="0" w:num="1">
            <w:col w:w="10219"/>
          </w:cols>
          <w:pgMar w:left="240" w:top="1080"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Halina Jamner</w:t>
      </w:r>
    </w:p>
    <w:p>
      <w:pPr>
        <w:spacing w:after="0"/>
        <w:rPr>
          <w:sz w:val="20"/>
          <w:szCs w:val="20"/>
          <w:color w:val="auto"/>
        </w:rPr>
      </w:pPr>
      <w:r>
        <w:rPr>
          <w:rFonts w:ascii="Courier New" w:cs="Courier New" w:eastAsia="Courier New" w:hAnsi="Courier New"/>
          <w:sz w:val="17"/>
          <w:szCs w:val="17"/>
          <w:color w:val="auto"/>
        </w:rPr>
        <w:t>Title: Executrix</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Howard Jamner</w:t>
      </w:r>
    </w:p>
    <w:p>
      <w:pPr>
        <w:spacing w:after="0" w:line="392" w:lineRule="exact"/>
        <w:rPr>
          <w:sz w:val="20"/>
          <w:szCs w:val="20"/>
          <w:color w:val="auto"/>
        </w:rPr>
      </w:pPr>
    </w:p>
    <w:p>
      <w:pPr>
        <w:sectPr>
          <w:pgSz w:w="11900" w:h="16838" w:orient="portrait"/>
          <w:cols w:equalWidth="0" w:num="2">
            <w:col w:w="3700" w:space="720"/>
            <w:col w:w="5799"/>
          </w:cols>
          <w:pgMar w:left="240" w:top="1080"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"SELLER"</w:t>
      </w:r>
    </w:p>
    <w:p>
      <w:pPr>
        <w:spacing w:after="0" w:line="200" w:lineRule="exact"/>
        <w:rPr>
          <w:sz w:val="20"/>
          <w:szCs w:val="20"/>
          <w:color w:val="auto"/>
        </w:rPr>
      </w:pPr>
    </w:p>
    <w:p>
      <w:pPr>
        <w:sectPr>
          <w:pgSz w:w="11900" w:h="16838" w:orient="portrait"/>
          <w:cols w:equalWidth="0" w:num="2">
            <w:col w:w="4600" w:space="720"/>
            <w:col w:w="4899"/>
          </w:cols>
          <w:pgMar w:left="240" w:top="1080" w:right="1440" w:bottom="1440" w:gutter="0" w:footer="0" w:header="0"/>
          <w:type w:val="continuous"/>
        </w:sectPr>
      </w:pPr>
    </w:p>
    <w:p>
      <w:pPr>
        <w:spacing w:after="0" w:line="197" w:lineRule="exact"/>
        <w:rPr>
          <w:sz w:val="20"/>
          <w:szCs w:val="20"/>
          <w:color w:val="auto"/>
        </w:rPr>
      </w:pPr>
    </w:p>
    <w:p>
      <w:pPr>
        <w:ind w:right="480"/>
        <w:spacing w:after="0" w:line="236" w:lineRule="auto"/>
        <w:rPr>
          <w:sz w:val="20"/>
          <w:szCs w:val="20"/>
          <w:color w:val="auto"/>
        </w:rPr>
      </w:pPr>
      <w:r>
        <w:rPr>
          <w:rFonts w:ascii="Courier New" w:cs="Courier New" w:eastAsia="Courier New" w:hAnsi="Courier New"/>
          <w:sz w:val="17"/>
          <w:szCs w:val="17"/>
          <w:color w:val="auto"/>
        </w:rPr>
        <w:t>- -------------------------------- Halina Jamner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Jessica Jamner</w:t>
      </w:r>
    </w:p>
    <w:p>
      <w:pPr>
        <w:spacing w:after="0" w:line="200" w:lineRule="exact"/>
        <w:rPr>
          <w:sz w:val="20"/>
          <w:szCs w:val="20"/>
          <w:color w:val="auto"/>
        </w:rPr>
      </w:pPr>
    </w:p>
    <w:p>
      <w:pPr>
        <w:sectPr>
          <w:pgSz w:w="11900" w:h="16838" w:orient="portrait"/>
          <w:cols w:equalWidth="0" w:num="2">
            <w:col w:w="3900" w:space="720"/>
            <w:col w:w="5599"/>
          </w:cols>
          <w:pgMar w:left="240" w:top="1080"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"SELLER"</w:t>
      </w:r>
    </w:p>
    <w:p>
      <w:pPr>
        <w:spacing w:after="0" w:line="200" w:lineRule="exact"/>
        <w:rPr>
          <w:sz w:val="20"/>
          <w:szCs w:val="20"/>
          <w:color w:val="auto"/>
        </w:rPr>
      </w:pPr>
    </w:p>
    <w:p>
      <w:pPr>
        <w:sectPr>
          <w:pgSz w:w="11900" w:h="16838" w:orient="portrait"/>
          <w:cols w:equalWidth="0" w:num="2">
            <w:col w:w="4600" w:space="720"/>
            <w:col w:w="4899"/>
          </w:cols>
          <w:pgMar w:left="240" w:top="108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Joshua Jamner</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Courier New" w:cs="Courier New" w:eastAsia="Courier New" w:hAnsi="Courier New"/>
          <w:sz w:val="16"/>
          <w:szCs w:val="16"/>
          <w:color w:val="auto"/>
        </w:rPr>
        <w:t>Drew Jamner</w:t>
      </w:r>
    </w:p>
    <w:p>
      <w:pPr>
        <w:spacing w:after="0" w:line="200" w:lineRule="exact"/>
        <w:rPr>
          <w:sz w:val="20"/>
          <w:szCs w:val="20"/>
          <w:color w:val="auto"/>
        </w:rPr>
      </w:pPr>
    </w:p>
    <w:p>
      <w:pPr>
        <w:sectPr>
          <w:pgSz w:w="11900" w:h="16838" w:orient="portrait"/>
          <w:cols w:equalWidth="0" w:num="2">
            <w:col w:w="4600" w:space="720"/>
            <w:col w:w="4899"/>
          </w:cols>
          <w:pgMar w:left="240" w:top="1080" w:right="1440"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Howard Jamner</w:t>
      </w:r>
    </w:p>
    <w:p>
      <w:pPr>
        <w:spacing w:after="0"/>
        <w:rPr>
          <w:sz w:val="20"/>
          <w:szCs w:val="20"/>
          <w:color w:val="auto"/>
        </w:rPr>
      </w:pPr>
      <w:r>
        <w:rPr>
          <w:rFonts w:ascii="Courier New" w:cs="Courier New" w:eastAsia="Courier New" w:hAnsi="Courier New"/>
          <w:sz w:val="17"/>
          <w:szCs w:val="17"/>
          <w:color w:val="auto"/>
        </w:rPr>
        <w:t>Title:Custodian under the New York</w:t>
      </w:r>
    </w:p>
    <w:p>
      <w:pPr>
        <w:ind w:left="900"/>
        <w:spacing w:after="0"/>
        <w:rPr>
          <w:sz w:val="20"/>
          <w:szCs w:val="20"/>
          <w:color w:val="auto"/>
        </w:rPr>
      </w:pPr>
      <w:r>
        <w:rPr>
          <w:rFonts w:ascii="Courier New" w:cs="Courier New" w:eastAsia="Courier New" w:hAnsi="Courier New"/>
          <w:sz w:val="17"/>
          <w:szCs w:val="17"/>
          <w:color w:val="auto"/>
        </w:rPr>
        <w:t>Uniform Gift to Minors Act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__________________________</w:t>
      </w:r>
    </w:p>
    <w:p>
      <w:pPr>
        <w:ind w:left="700"/>
        <w:spacing w:after="0"/>
        <w:tabs>
          <w:tab w:leader="none" w:pos="15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Howard Jamner</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Title: Custodian under the New York</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Uniform Gift to Minors Act</w:t>
      </w:r>
    </w:p>
    <w:p>
      <w:pPr>
        <w:spacing w:after="0" w:line="200" w:lineRule="exact"/>
        <w:rPr>
          <w:sz w:val="20"/>
          <w:szCs w:val="20"/>
          <w:color w:val="auto"/>
        </w:rPr>
      </w:pPr>
    </w:p>
    <w:p>
      <w:pPr>
        <w:sectPr>
          <w:pgSz w:w="11900" w:h="16838" w:orient="portrait"/>
          <w:cols w:equalWidth="0" w:num="2">
            <w:col w:w="3620" w:space="500"/>
            <w:col w:w="6099"/>
          </w:cols>
          <w:pgMar w:left="240" w:top="1080"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Alanna Jamner</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Howard Jamner</w:t>
      </w:r>
    </w:p>
    <w:p>
      <w:pPr>
        <w:spacing w:after="0"/>
        <w:rPr>
          <w:sz w:val="20"/>
          <w:szCs w:val="20"/>
          <w:color w:val="auto"/>
        </w:rPr>
      </w:pPr>
      <w:r>
        <w:rPr>
          <w:rFonts w:ascii="Courier New" w:cs="Courier New" w:eastAsia="Courier New" w:hAnsi="Courier New"/>
          <w:sz w:val="17"/>
          <w:szCs w:val="17"/>
          <w:color w:val="auto"/>
        </w:rPr>
        <w:t>Title:Custodian under the New York</w:t>
      </w:r>
    </w:p>
    <w:p>
      <w:pPr>
        <w:ind w:left="900"/>
        <w:spacing w:after="0"/>
        <w:rPr>
          <w:sz w:val="20"/>
          <w:szCs w:val="20"/>
          <w:color w:val="auto"/>
        </w:rPr>
      </w:pPr>
      <w:r>
        <w:rPr>
          <w:rFonts w:ascii="Courier New" w:cs="Courier New" w:eastAsia="Courier New" w:hAnsi="Courier New"/>
          <w:sz w:val="17"/>
          <w:szCs w:val="17"/>
          <w:color w:val="auto"/>
        </w:rPr>
        <w:t>Uniform Gift to Minors Act</w:t>
      </w:r>
    </w:p>
    <w:p>
      <w:pPr>
        <w:sectPr>
          <w:pgSz w:w="11900" w:h="16838" w:orient="portrait"/>
          <w:cols w:equalWidth="0" w:num="1">
            <w:col w:w="10219"/>
          </w:cols>
          <w:pgMar w:left="240" w:top="1080"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8" w:lineRule="exact"/>
        <w:rPr>
          <w:sz w:val="20"/>
          <w:szCs w:val="20"/>
          <w:color w:val="auto"/>
        </w:rPr>
      </w:pPr>
    </w:p>
    <w:p>
      <w:pPr>
        <w:jc w:val="both"/>
        <w:ind w:right="2499"/>
        <w:spacing w:after="0" w:line="255" w:lineRule="auto"/>
        <w:rPr>
          <w:sz w:val="20"/>
          <w:szCs w:val="20"/>
          <w:color w:val="auto"/>
        </w:rPr>
      </w:pPr>
      <w:r>
        <w:rPr>
          <w:rFonts w:ascii="Courier New" w:cs="Courier New" w:eastAsia="Courier New" w:hAnsi="Courier New"/>
          <w:sz w:val="16"/>
          <w:szCs w:val="16"/>
          <w:color w:val="auto"/>
        </w:rPr>
        <w:t>We hereby consent to the incorporation by reference of our report on the 2002 financial statements of J. Jamner Surgical Instruments, Inc. included in this Form 8-K, into the Registration Statements on Form S-8 (File Nos. 333-46024,</w:t>
      </w:r>
    </w:p>
    <w:p>
      <w:pPr>
        <w:ind w:right="2199"/>
        <w:spacing w:after="0" w:line="236" w:lineRule="auto"/>
        <w:rPr>
          <w:sz w:val="20"/>
          <w:szCs w:val="20"/>
          <w:color w:val="auto"/>
        </w:rPr>
      </w:pPr>
      <w:r>
        <w:rPr>
          <w:rFonts w:ascii="Courier New" w:cs="Courier New" w:eastAsia="Courier New" w:hAnsi="Courier New"/>
          <w:sz w:val="17"/>
          <w:szCs w:val="17"/>
          <w:color w:val="auto"/>
        </w:rPr>
        <w:t>333-82233, 333-58235, 333-06577, and 333-73512) of Integra LifeSciences Holdings Corporation and Subsidiaries.</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WithumSmith+Brown</w:t>
      </w:r>
    </w:p>
    <w:p>
      <w:pPr>
        <w:ind w:left="200" w:hanging="197"/>
        <w:spacing w:after="0"/>
        <w:tabs>
          <w:tab w:leader="none" w:pos="2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771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New Brunswick, New Jersey March 24, 2003</w:t>
      </w:r>
    </w:p>
    <w:p>
      <w:pPr>
        <w:sectPr>
          <w:pgSz w:w="11900" w:h="16838" w:orient="portrait"/>
          <w:cols w:equalWidth="0" w:num="1">
            <w:col w:w="10219"/>
          </w:cols>
          <w:pgMar w:left="240" w:top="107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Exhibit 99.1.</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Audited financial statements for J. Jamner Surgical Instruments, Inc. as of and for the year ended December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299"/>
        <w:spacing w:after="0" w:line="236" w:lineRule="auto"/>
        <w:rPr>
          <w:sz w:val="20"/>
          <w:szCs w:val="20"/>
          <w:color w:val="auto"/>
        </w:rPr>
      </w:pPr>
      <w:r>
        <w:rPr>
          <w:rFonts w:ascii="Courier New" w:cs="Courier New" w:eastAsia="Courier New" w:hAnsi="Courier New"/>
          <w:sz w:val="17"/>
          <w:szCs w:val="17"/>
          <w:color w:val="auto"/>
        </w:rPr>
        <w:t>J. JAMNER SURGICAL INSTRUMENTS, INC. CONTENTS TO FINANCIAL STATEMENTS DECEMBER 31, 2002</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Page -----</w:t>
      </w:r>
    </w:p>
    <w:p>
      <w:pPr>
        <w:jc w:val="center"/>
        <w:ind w:right="9119"/>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6"/>
          <w:szCs w:val="16"/>
          <w:color w:val="auto"/>
          <w:strike w:val="1"/>
        </w:rPr>
        <w:t>Independent</w:t>
      </w:r>
    </w:p>
    <w:p>
      <w:pPr>
        <w:spacing w:after="0" w:line="6" w:lineRule="exact"/>
        <w:rPr>
          <w:sz w:val="20"/>
          <w:szCs w:val="20"/>
          <w:color w:val="auto"/>
        </w:rPr>
      </w:pPr>
    </w:p>
    <w:p>
      <w:pPr>
        <w:jc w:val="center"/>
        <w:ind w:right="9119"/>
        <w:spacing w:after="0"/>
        <w:rPr>
          <w:sz w:val="20"/>
          <w:szCs w:val="20"/>
          <w:color w:val="auto"/>
        </w:rPr>
      </w:pPr>
      <w:r>
        <w:rPr>
          <w:rFonts w:ascii="Courier New" w:cs="Courier New" w:eastAsia="Courier New" w:hAnsi="Courier New"/>
          <w:sz w:val="17"/>
          <w:szCs w:val="17"/>
          <w:color w:val="auto"/>
          <w:strike w:val="1"/>
        </w:rPr>
        <w:t>Auditors'</w:t>
      </w:r>
    </w:p>
    <w:p>
      <w:pPr>
        <w:jc w:val="center"/>
        <w:ind w:right="9119"/>
        <w:spacing w:after="0"/>
        <w:rPr>
          <w:sz w:val="20"/>
          <w:szCs w:val="20"/>
          <w:color w:val="auto"/>
        </w:rPr>
      </w:pPr>
      <w:r>
        <w:rPr>
          <w:rFonts w:ascii="Courier New" w:cs="Courier New" w:eastAsia="Courier New" w:hAnsi="Courier New"/>
          <w:sz w:val="17"/>
          <w:szCs w:val="17"/>
          <w:color w:val="auto"/>
          <w:strike w:val="1"/>
        </w:rPr>
        <w:t>Report 1</w:t>
      </w:r>
    </w:p>
    <w:p>
      <w:pPr>
        <w:jc w:val="center"/>
        <w:ind w:right="9119"/>
        <w:spacing w:after="0"/>
        <w:rPr>
          <w:sz w:val="20"/>
          <w:szCs w:val="20"/>
          <w:color w:val="auto"/>
        </w:rPr>
      </w:pPr>
      <w:r>
        <w:rPr>
          <w:rFonts w:ascii="Courier New" w:cs="Courier New" w:eastAsia="Courier New" w:hAnsi="Courier New"/>
          <w:sz w:val="17"/>
          <w:szCs w:val="17"/>
          <w:color w:val="auto"/>
          <w:strike w:val="1"/>
        </w:rPr>
        <w:t>Balance</w:t>
      </w:r>
    </w:p>
    <w:p>
      <w:pPr>
        <w:jc w:val="center"/>
        <w:ind w:right="9119"/>
        <w:spacing w:after="0"/>
        <w:rPr>
          <w:sz w:val="20"/>
          <w:szCs w:val="20"/>
          <w:color w:val="auto"/>
        </w:rPr>
      </w:pPr>
      <w:r>
        <w:rPr>
          <w:rFonts w:ascii="Courier New" w:cs="Courier New" w:eastAsia="Courier New" w:hAnsi="Courier New"/>
          <w:sz w:val="17"/>
          <w:szCs w:val="17"/>
          <w:color w:val="auto"/>
          <w:strike w:val="1"/>
        </w:rPr>
        <w:t>Sheet at</w:t>
      </w:r>
    </w:p>
    <w:p>
      <w:pPr>
        <w:jc w:val="center"/>
        <w:ind w:right="9119"/>
        <w:spacing w:after="0"/>
        <w:rPr>
          <w:sz w:val="20"/>
          <w:szCs w:val="20"/>
          <w:color w:val="auto"/>
        </w:rPr>
      </w:pPr>
      <w:r>
        <w:rPr>
          <w:rFonts w:ascii="Courier New" w:cs="Courier New" w:eastAsia="Courier New" w:hAnsi="Courier New"/>
          <w:sz w:val="17"/>
          <w:szCs w:val="17"/>
          <w:color w:val="auto"/>
          <w:strike w:val="1"/>
        </w:rPr>
        <w:t>December</w:t>
      </w:r>
    </w:p>
    <w:p>
      <w:pPr>
        <w:jc w:val="center"/>
        <w:ind w:right="9119"/>
        <w:spacing w:after="0"/>
        <w:rPr>
          <w:sz w:val="20"/>
          <w:szCs w:val="20"/>
          <w:color w:val="auto"/>
        </w:rPr>
      </w:pPr>
      <w:r>
        <w:rPr>
          <w:rFonts w:ascii="Courier New" w:cs="Courier New" w:eastAsia="Courier New" w:hAnsi="Courier New"/>
          <w:sz w:val="17"/>
          <w:szCs w:val="17"/>
          <w:color w:val="auto"/>
          <w:strike w:val="1"/>
        </w:rPr>
        <w:t>31, 2002 2</w:t>
      </w:r>
    </w:p>
    <w:p>
      <w:pPr>
        <w:jc w:val="center"/>
        <w:ind w:right="9119"/>
        <w:spacing w:after="0"/>
        <w:rPr>
          <w:sz w:val="20"/>
          <w:szCs w:val="20"/>
          <w:color w:val="auto"/>
        </w:rPr>
      </w:pPr>
      <w:r>
        <w:rPr>
          <w:rFonts w:ascii="Courier New" w:cs="Courier New" w:eastAsia="Courier New" w:hAnsi="Courier New"/>
          <w:sz w:val="17"/>
          <w:szCs w:val="17"/>
          <w:color w:val="auto"/>
          <w:strike w:val="1"/>
        </w:rPr>
        <w:t>Statement</w:t>
      </w:r>
    </w:p>
    <w:p>
      <w:pPr>
        <w:jc w:val="center"/>
        <w:ind w:right="9119"/>
        <w:spacing w:after="0"/>
        <w:rPr>
          <w:sz w:val="20"/>
          <w:szCs w:val="20"/>
          <w:color w:val="auto"/>
        </w:rPr>
      </w:pPr>
      <w:r>
        <w:rPr>
          <w:rFonts w:ascii="Courier New" w:cs="Courier New" w:eastAsia="Courier New" w:hAnsi="Courier New"/>
          <w:sz w:val="17"/>
          <w:szCs w:val="17"/>
          <w:color w:val="auto"/>
          <w:strike w:val="1"/>
        </w:rPr>
        <w:t>of Income</w:t>
      </w:r>
    </w:p>
    <w:p>
      <w:pPr>
        <w:jc w:val="center"/>
        <w:ind w:right="9119"/>
        <w:spacing w:after="0"/>
        <w:rPr>
          <w:sz w:val="20"/>
          <w:szCs w:val="20"/>
          <w:color w:val="auto"/>
        </w:rPr>
      </w:pPr>
      <w:r>
        <w:rPr>
          <w:rFonts w:ascii="Courier New" w:cs="Courier New" w:eastAsia="Courier New" w:hAnsi="Courier New"/>
          <w:sz w:val="17"/>
          <w:szCs w:val="17"/>
          <w:color w:val="auto"/>
          <w:strike w:val="1"/>
        </w:rPr>
        <w:t>and</w:t>
      </w:r>
    </w:p>
    <w:p>
      <w:pPr>
        <w:jc w:val="center"/>
        <w:ind w:right="9119"/>
        <w:spacing w:after="0"/>
        <w:rPr>
          <w:sz w:val="20"/>
          <w:szCs w:val="20"/>
          <w:color w:val="auto"/>
        </w:rPr>
      </w:pPr>
      <w:r>
        <w:rPr>
          <w:rFonts w:ascii="Courier New" w:cs="Courier New" w:eastAsia="Courier New" w:hAnsi="Courier New"/>
          <w:sz w:val="17"/>
          <w:szCs w:val="17"/>
          <w:color w:val="auto"/>
          <w:strike w:val="1"/>
        </w:rPr>
        <w:t>Retained</w:t>
      </w:r>
    </w:p>
    <w:p>
      <w:pPr>
        <w:jc w:val="center"/>
        <w:ind w:right="9119"/>
        <w:spacing w:after="0"/>
        <w:rPr>
          <w:sz w:val="20"/>
          <w:szCs w:val="20"/>
          <w:color w:val="auto"/>
        </w:rPr>
      </w:pPr>
      <w:r>
        <w:rPr>
          <w:rFonts w:ascii="Courier New" w:cs="Courier New" w:eastAsia="Courier New" w:hAnsi="Courier New"/>
          <w:sz w:val="17"/>
          <w:szCs w:val="17"/>
          <w:color w:val="auto"/>
          <w:strike w:val="1"/>
        </w:rPr>
        <w:t>Earnings</w:t>
      </w:r>
    </w:p>
    <w:p>
      <w:pPr>
        <w:jc w:val="center"/>
        <w:ind w:right="9119"/>
        <w:spacing w:after="0"/>
        <w:rPr>
          <w:sz w:val="20"/>
          <w:szCs w:val="20"/>
          <w:color w:val="auto"/>
        </w:rPr>
      </w:pPr>
      <w:r>
        <w:rPr>
          <w:rFonts w:ascii="Courier New" w:cs="Courier New" w:eastAsia="Courier New" w:hAnsi="Courier New"/>
          <w:sz w:val="17"/>
          <w:szCs w:val="17"/>
          <w:color w:val="auto"/>
          <w:strike w:val="1"/>
        </w:rPr>
        <w:t>For the</w:t>
      </w:r>
    </w:p>
    <w:p>
      <w:pPr>
        <w:jc w:val="center"/>
        <w:ind w:right="9119"/>
        <w:spacing w:after="0"/>
        <w:rPr>
          <w:sz w:val="20"/>
          <w:szCs w:val="20"/>
          <w:color w:val="auto"/>
        </w:rPr>
      </w:pPr>
      <w:r>
        <w:rPr>
          <w:rFonts w:ascii="Courier New" w:cs="Courier New" w:eastAsia="Courier New" w:hAnsi="Courier New"/>
          <w:sz w:val="17"/>
          <w:szCs w:val="17"/>
          <w:color w:val="auto"/>
          <w:strike w:val="1"/>
        </w:rPr>
        <w:t>Year Ended</w:t>
      </w:r>
    </w:p>
    <w:p>
      <w:pPr>
        <w:jc w:val="center"/>
        <w:ind w:right="9119"/>
        <w:spacing w:after="0"/>
        <w:rPr>
          <w:sz w:val="20"/>
          <w:szCs w:val="20"/>
          <w:color w:val="auto"/>
        </w:rPr>
      </w:pPr>
      <w:r>
        <w:rPr>
          <w:rFonts w:ascii="Courier New" w:cs="Courier New" w:eastAsia="Courier New" w:hAnsi="Courier New"/>
          <w:sz w:val="17"/>
          <w:szCs w:val="17"/>
          <w:color w:val="auto"/>
          <w:strike w:val="1"/>
        </w:rPr>
        <w:t>December</w:t>
      </w:r>
    </w:p>
    <w:p>
      <w:pPr>
        <w:jc w:val="center"/>
        <w:ind w:right="9119"/>
        <w:spacing w:after="0"/>
        <w:rPr>
          <w:sz w:val="20"/>
          <w:szCs w:val="20"/>
          <w:color w:val="auto"/>
        </w:rPr>
      </w:pPr>
      <w:r>
        <w:rPr>
          <w:rFonts w:ascii="Courier New" w:cs="Courier New" w:eastAsia="Courier New" w:hAnsi="Courier New"/>
          <w:sz w:val="17"/>
          <w:szCs w:val="17"/>
          <w:color w:val="auto"/>
          <w:strike w:val="1"/>
        </w:rPr>
        <w:t>31, 2002 3</w:t>
      </w:r>
    </w:p>
    <w:p>
      <w:pPr>
        <w:jc w:val="center"/>
        <w:ind w:right="9119"/>
        <w:spacing w:after="0"/>
        <w:rPr>
          <w:sz w:val="20"/>
          <w:szCs w:val="20"/>
          <w:color w:val="auto"/>
        </w:rPr>
      </w:pPr>
      <w:r>
        <w:rPr>
          <w:rFonts w:ascii="Courier New" w:cs="Courier New" w:eastAsia="Courier New" w:hAnsi="Courier New"/>
          <w:sz w:val="17"/>
          <w:szCs w:val="17"/>
          <w:color w:val="auto"/>
          <w:strike w:val="1"/>
        </w:rPr>
        <w:t>Statement</w:t>
      </w:r>
    </w:p>
    <w:p>
      <w:pPr>
        <w:jc w:val="center"/>
        <w:ind w:right="9119"/>
        <w:spacing w:after="0"/>
        <w:rPr>
          <w:sz w:val="20"/>
          <w:szCs w:val="20"/>
          <w:color w:val="auto"/>
        </w:rPr>
      </w:pPr>
      <w:r>
        <w:rPr>
          <w:rFonts w:ascii="Courier New" w:cs="Courier New" w:eastAsia="Courier New" w:hAnsi="Courier New"/>
          <w:sz w:val="17"/>
          <w:szCs w:val="17"/>
          <w:color w:val="auto"/>
          <w:strike w:val="1"/>
        </w:rPr>
        <w:t>of Cash</w:t>
      </w:r>
    </w:p>
    <w:p>
      <w:pPr>
        <w:jc w:val="center"/>
        <w:ind w:right="9119"/>
        <w:spacing w:after="0"/>
        <w:rPr>
          <w:sz w:val="20"/>
          <w:szCs w:val="20"/>
          <w:color w:val="auto"/>
        </w:rPr>
      </w:pPr>
      <w:r>
        <w:rPr>
          <w:rFonts w:ascii="Courier New" w:cs="Courier New" w:eastAsia="Courier New" w:hAnsi="Courier New"/>
          <w:sz w:val="17"/>
          <w:szCs w:val="17"/>
          <w:color w:val="auto"/>
          <w:strike w:val="1"/>
        </w:rPr>
        <w:t>Flows For</w:t>
      </w:r>
    </w:p>
    <w:p>
      <w:pPr>
        <w:jc w:val="center"/>
        <w:ind w:right="9119"/>
        <w:spacing w:after="0"/>
        <w:rPr>
          <w:sz w:val="20"/>
          <w:szCs w:val="20"/>
          <w:color w:val="auto"/>
        </w:rPr>
      </w:pPr>
      <w:r>
        <w:rPr>
          <w:rFonts w:ascii="Courier New" w:cs="Courier New" w:eastAsia="Courier New" w:hAnsi="Courier New"/>
          <w:sz w:val="17"/>
          <w:szCs w:val="17"/>
          <w:color w:val="auto"/>
          <w:strike w:val="1"/>
        </w:rPr>
        <w:t>the Year</w:t>
      </w:r>
    </w:p>
    <w:p>
      <w:pPr>
        <w:jc w:val="center"/>
        <w:ind w:right="9119"/>
        <w:spacing w:after="0"/>
        <w:rPr>
          <w:sz w:val="20"/>
          <w:szCs w:val="20"/>
          <w:color w:val="auto"/>
        </w:rPr>
      </w:pPr>
      <w:r>
        <w:rPr>
          <w:rFonts w:ascii="Courier New" w:cs="Courier New" w:eastAsia="Courier New" w:hAnsi="Courier New"/>
          <w:sz w:val="17"/>
          <w:szCs w:val="17"/>
          <w:color w:val="auto"/>
          <w:strike w:val="1"/>
        </w:rPr>
        <w:t>Ended</w:t>
      </w:r>
    </w:p>
    <w:p>
      <w:pPr>
        <w:jc w:val="center"/>
        <w:ind w:right="9119"/>
        <w:spacing w:after="0"/>
        <w:rPr>
          <w:sz w:val="20"/>
          <w:szCs w:val="20"/>
          <w:color w:val="auto"/>
        </w:rPr>
      </w:pPr>
      <w:r>
        <w:rPr>
          <w:rFonts w:ascii="Courier New" w:cs="Courier New" w:eastAsia="Courier New" w:hAnsi="Courier New"/>
          <w:sz w:val="17"/>
          <w:szCs w:val="17"/>
          <w:color w:val="auto"/>
          <w:strike w:val="1"/>
        </w:rPr>
        <w:t>December</w:t>
      </w:r>
    </w:p>
    <w:p>
      <w:pPr>
        <w:jc w:val="center"/>
        <w:ind w:right="9119"/>
        <w:spacing w:after="0"/>
        <w:rPr>
          <w:sz w:val="20"/>
          <w:szCs w:val="20"/>
          <w:color w:val="auto"/>
        </w:rPr>
      </w:pPr>
      <w:r>
        <w:rPr>
          <w:rFonts w:ascii="Courier New" w:cs="Courier New" w:eastAsia="Courier New" w:hAnsi="Courier New"/>
          <w:sz w:val="17"/>
          <w:szCs w:val="17"/>
          <w:color w:val="auto"/>
          <w:strike w:val="1"/>
        </w:rPr>
        <w:t>31, 2002 4</w:t>
      </w:r>
    </w:p>
    <w:p>
      <w:pPr>
        <w:jc w:val="center"/>
        <w:ind w:right="9119"/>
        <w:spacing w:after="0"/>
        <w:rPr>
          <w:sz w:val="20"/>
          <w:szCs w:val="20"/>
          <w:color w:val="auto"/>
        </w:rPr>
      </w:pPr>
      <w:r>
        <w:rPr>
          <w:rFonts w:ascii="Courier New" w:cs="Courier New" w:eastAsia="Courier New" w:hAnsi="Courier New"/>
          <w:sz w:val="17"/>
          <w:szCs w:val="17"/>
          <w:color w:val="auto"/>
          <w:strike w:val="1"/>
        </w:rPr>
        <w:t>Notes to</w:t>
      </w:r>
    </w:p>
    <w:p>
      <w:pPr>
        <w:jc w:val="center"/>
        <w:ind w:right="9119"/>
        <w:spacing w:after="0"/>
        <w:rPr>
          <w:sz w:val="20"/>
          <w:szCs w:val="20"/>
          <w:color w:val="auto"/>
        </w:rPr>
      </w:pPr>
      <w:r>
        <w:rPr>
          <w:rFonts w:ascii="Courier New" w:cs="Courier New" w:eastAsia="Courier New" w:hAnsi="Courier New"/>
          <w:sz w:val="17"/>
          <w:szCs w:val="17"/>
          <w:color w:val="auto"/>
          <w:strike w:val="1"/>
        </w:rPr>
        <w:t>Financial</w:t>
      </w:r>
    </w:p>
    <w:p>
      <w:pPr>
        <w:jc w:val="center"/>
        <w:ind w:right="9119"/>
        <w:spacing w:after="0"/>
        <w:rPr>
          <w:sz w:val="20"/>
          <w:szCs w:val="20"/>
          <w:color w:val="auto"/>
        </w:rPr>
      </w:pPr>
      <w:r>
        <w:rPr>
          <w:rFonts w:ascii="Courier New" w:cs="Courier New" w:eastAsia="Courier New" w:hAnsi="Courier New"/>
          <w:sz w:val="17"/>
          <w:szCs w:val="17"/>
          <w:color w:val="auto"/>
          <w:strike w:val="1"/>
        </w:rPr>
        <w:t>Statements</w:t>
      </w:r>
    </w:p>
    <w:p>
      <w:pPr>
        <w:jc w:val="center"/>
        <w:ind w:right="9119"/>
        <w:spacing w:after="0"/>
        <w:rPr>
          <w:sz w:val="20"/>
          <w:szCs w:val="20"/>
          <w:color w:val="auto"/>
        </w:rPr>
      </w:pPr>
      <w:r>
        <w:rPr>
          <w:rFonts w:ascii="Courier New" w:cs="Courier New" w:eastAsia="Courier New" w:hAnsi="Courier New"/>
          <w:sz w:val="17"/>
          <w:szCs w:val="17"/>
          <w:color w:val="auto"/>
          <w:strike w:val="1"/>
        </w:rPr>
        <w:t>5-11</w:t>
      </w:r>
    </w:p>
    <w:p>
      <w:pPr>
        <w:sectPr>
          <w:pgSz w:w="11900" w:h="16838" w:orient="portrait"/>
          <w:cols w:equalWidth="0" w:num="1">
            <w:col w:w="10219"/>
          </w:cols>
          <w:pgMar w:left="240" w:top="107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INDEPENDENT AUDITORS' REPORT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Stockholders,</w:t>
      </w:r>
    </w:p>
    <w:p>
      <w:pPr>
        <w:spacing w:after="0"/>
        <w:rPr>
          <w:sz w:val="20"/>
          <w:szCs w:val="20"/>
          <w:color w:val="auto"/>
        </w:rPr>
      </w:pPr>
      <w:r>
        <w:rPr>
          <w:rFonts w:ascii="Courier New" w:cs="Courier New" w:eastAsia="Courier New" w:hAnsi="Courier New"/>
          <w:sz w:val="17"/>
          <w:szCs w:val="17"/>
          <w:color w:val="auto"/>
        </w:rPr>
        <w:t>J. Jamner Surgical Instruments, Inc.:</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have audited the accompanying balance sheet of J. Jamner Surgical Instruments, Inc. as of December 31, 2002, and the related statements of income and retained earnings and cash flows for the year then ended. These financial statements are the responsibility of the Company's management. Our responsibility is to express an opinion on these financial statements based on our audit.</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We conducted our audit in accordance with auditing standards generally accepted in the United States of America. Those standards require that we plan and perform an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0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financial position of J. Jamner Surgical Instruments, Inc. as of December 31, 2002, and the results of its operations and its cash flows for the year then ended, in conformity with accounting principles generally accepted in the United States of America.</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WithumSmith+Brown</w:t>
      </w:r>
    </w:p>
    <w:p>
      <w:pPr>
        <w:ind w:left="200" w:hanging="197"/>
        <w:spacing w:after="0"/>
        <w:tabs>
          <w:tab w:leader="none" w:pos="2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5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March 18, 2003 New Brunswick, NJ</w:t>
      </w:r>
    </w:p>
    <w:p>
      <w:pPr>
        <w:sectPr>
          <w:pgSz w:w="11900" w:h="16838" w:orient="portrait"/>
          <w:cols w:equalWidth="0" w:num="1">
            <w:col w:w="10219"/>
          </w:cols>
          <w:pgMar w:left="240" w:top="1074" w:right="1440" w:bottom="1440" w:gutter="0" w:footer="0" w:header="0"/>
        </w:sectPr>
      </w:pPr>
    </w:p>
    <w:bookmarkStart w:id="35" w:name="page36"/>
    <w:bookmarkEnd w:id="35"/>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JAMNER SURGICAL INSTRUMENTS, INC. BALANCE SHEET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2002</w:t>
      </w:r>
    </w:p>
    <w:p>
      <w:pPr>
        <w:jc w:val="center"/>
        <w:ind w:right="8919"/>
        <w:spacing w:after="0"/>
        <w:rPr>
          <w:sz w:val="20"/>
          <w:szCs w:val="20"/>
          <w:color w:val="auto"/>
        </w:rPr>
      </w:pPr>
      <w:r>
        <w:rPr>
          <w:rFonts w:ascii="Courier New" w:cs="Courier New" w:eastAsia="Courier New" w:hAnsi="Courier New"/>
          <w:sz w:val="17"/>
          <w:szCs w:val="17"/>
          <w:color w:val="auto"/>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Assets: Cash</w:t>
      </w:r>
    </w:p>
    <w:p>
      <w:pPr>
        <w:jc w:val="center"/>
        <w:ind w:right="8919"/>
        <w:spacing w:after="0"/>
        <w:rPr>
          <w:sz w:val="20"/>
          <w:szCs w:val="20"/>
          <w:color w:val="auto"/>
        </w:rPr>
      </w:pPr>
      <w:r>
        <w:rPr>
          <w:rFonts w:ascii="Courier New" w:cs="Courier New" w:eastAsia="Courier New" w:hAnsi="Courier New"/>
          <w:sz w:val="17"/>
          <w:szCs w:val="17"/>
          <w:color w:val="auto"/>
          <w:strike w:val="1"/>
        </w:rPr>
        <w:t>and cash</w:t>
      </w:r>
    </w:p>
    <w:p>
      <w:pPr>
        <w:jc w:val="center"/>
        <w:ind w:right="8919"/>
        <w:spacing w:after="0"/>
        <w:rPr>
          <w:sz w:val="20"/>
          <w:szCs w:val="20"/>
          <w:color w:val="auto"/>
        </w:rPr>
      </w:pPr>
      <w:r>
        <w:rPr>
          <w:rFonts w:ascii="Courier New" w:cs="Courier New" w:eastAsia="Courier New" w:hAnsi="Courier New"/>
          <w:sz w:val="17"/>
          <w:szCs w:val="17"/>
          <w:color w:val="auto"/>
          <w:strike w:val="1"/>
        </w:rPr>
        <w:t>equivalents</w:t>
      </w:r>
    </w:p>
    <w:p>
      <w:pPr>
        <w:spacing w:after="0" w:line="6" w:lineRule="exact"/>
        <w:rPr>
          <w:sz w:val="20"/>
          <w:szCs w:val="20"/>
          <w:color w:val="auto"/>
        </w:rPr>
      </w:pPr>
    </w:p>
    <w:p>
      <w:pPr>
        <w:ind w:left="260" w:right="9019" w:hanging="160"/>
        <w:spacing w:after="0" w:line="255" w:lineRule="auto"/>
        <w:tabs>
          <w:tab w:leader="none" w:pos="310" w:val="left"/>
        </w:tabs>
        <w:numPr>
          <w:ilvl w:val="0"/>
          <w:numId w:val="4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1,685,668 Accounts</w:t>
      </w:r>
    </w:p>
    <w:p>
      <w:pPr>
        <w:jc w:val="center"/>
        <w:ind w:right="8919"/>
        <w:spacing w:after="0" w:line="233" w:lineRule="auto"/>
        <w:rPr>
          <w:sz w:val="20"/>
          <w:szCs w:val="20"/>
          <w:color w:val="auto"/>
        </w:rPr>
      </w:pPr>
      <w:r>
        <w:rPr>
          <w:rFonts w:ascii="Courier New" w:cs="Courier New" w:eastAsia="Courier New" w:hAnsi="Courier New"/>
          <w:sz w:val="17"/>
          <w:szCs w:val="17"/>
          <w:color w:val="auto"/>
          <w:strike w:val="1"/>
        </w:rPr>
        <w:t>receivable,</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net</w:t>
      </w:r>
    </w:p>
    <w:p>
      <w:pPr>
        <w:jc w:val="center"/>
        <w:ind w:right="8919"/>
        <w:spacing w:after="0"/>
        <w:rPr>
          <w:sz w:val="20"/>
          <w:szCs w:val="20"/>
          <w:color w:val="auto"/>
        </w:rPr>
      </w:pPr>
      <w:r>
        <w:rPr>
          <w:rFonts w:ascii="Courier New" w:cs="Courier New" w:eastAsia="Courier New" w:hAnsi="Courier New"/>
          <w:sz w:val="17"/>
          <w:szCs w:val="17"/>
          <w:color w:val="auto"/>
          <w:strike w:val="1"/>
        </w:rPr>
        <w:t>4,148,740</w:t>
      </w:r>
    </w:p>
    <w:p>
      <w:pPr>
        <w:jc w:val="center"/>
        <w:ind w:right="8919"/>
        <w:spacing w:after="0"/>
        <w:rPr>
          <w:sz w:val="20"/>
          <w:szCs w:val="20"/>
          <w:color w:val="auto"/>
        </w:rPr>
      </w:pPr>
      <w:r>
        <w:rPr>
          <w:rFonts w:ascii="Courier New" w:cs="Courier New" w:eastAsia="Courier New" w:hAnsi="Courier New"/>
          <w:sz w:val="17"/>
          <w:szCs w:val="17"/>
          <w:color w:val="auto"/>
          <w:strike w:val="1"/>
        </w:rPr>
        <w:t>Inventory</w:t>
      </w:r>
    </w:p>
    <w:p>
      <w:pPr>
        <w:jc w:val="center"/>
        <w:ind w:right="8919"/>
        <w:spacing w:after="0"/>
        <w:rPr>
          <w:sz w:val="20"/>
          <w:szCs w:val="20"/>
          <w:color w:val="auto"/>
        </w:rPr>
      </w:pPr>
      <w:r>
        <w:rPr>
          <w:rFonts w:ascii="Courier New" w:cs="Courier New" w:eastAsia="Courier New" w:hAnsi="Courier New"/>
          <w:sz w:val="17"/>
          <w:szCs w:val="17"/>
          <w:color w:val="auto"/>
          <w:strike w:val="1"/>
        </w:rPr>
        <w:t>7,628,799</w:t>
      </w:r>
    </w:p>
    <w:p>
      <w:pPr>
        <w:jc w:val="center"/>
        <w:ind w:right="8919"/>
        <w:spacing w:after="0"/>
        <w:rPr>
          <w:sz w:val="20"/>
          <w:szCs w:val="20"/>
          <w:color w:val="auto"/>
        </w:rPr>
      </w:pPr>
      <w:r>
        <w:rPr>
          <w:rFonts w:ascii="Courier New" w:cs="Courier New" w:eastAsia="Courier New" w:hAnsi="Courier New"/>
          <w:sz w:val="17"/>
          <w:szCs w:val="17"/>
          <w:color w:val="auto"/>
          <w:strike w:val="1"/>
        </w:rPr>
        <w:t>Employee</w:t>
      </w:r>
    </w:p>
    <w:p>
      <w:pPr>
        <w:jc w:val="center"/>
        <w:ind w:right="8919"/>
        <w:spacing w:after="0"/>
        <w:rPr>
          <w:sz w:val="20"/>
          <w:szCs w:val="20"/>
          <w:color w:val="auto"/>
        </w:rPr>
      </w:pPr>
      <w:r>
        <w:rPr>
          <w:rFonts w:ascii="Courier New" w:cs="Courier New" w:eastAsia="Courier New" w:hAnsi="Courier New"/>
          <w:sz w:val="17"/>
          <w:szCs w:val="17"/>
          <w:color w:val="auto"/>
          <w:strike w:val="1"/>
        </w:rPr>
        <w:t>loans 38,857</w:t>
      </w:r>
    </w:p>
    <w:p>
      <w:pPr>
        <w:jc w:val="center"/>
        <w:ind w:right="8919"/>
        <w:spacing w:after="0"/>
        <w:rPr>
          <w:sz w:val="20"/>
          <w:szCs w:val="20"/>
          <w:color w:val="auto"/>
        </w:rPr>
      </w:pPr>
      <w:r>
        <w:rPr>
          <w:rFonts w:ascii="Courier New" w:cs="Courier New" w:eastAsia="Courier New" w:hAnsi="Courier New"/>
          <w:sz w:val="17"/>
          <w:szCs w:val="17"/>
          <w:color w:val="auto"/>
          <w:strike w:val="1"/>
        </w:rPr>
        <w:t>Prepaid</w:t>
      </w:r>
    </w:p>
    <w:p>
      <w:pPr>
        <w:jc w:val="center"/>
        <w:ind w:right="8919"/>
        <w:spacing w:after="0"/>
        <w:rPr>
          <w:sz w:val="20"/>
          <w:szCs w:val="20"/>
          <w:color w:val="auto"/>
        </w:rPr>
      </w:pPr>
      <w:r>
        <w:rPr>
          <w:rFonts w:ascii="Courier New" w:cs="Courier New" w:eastAsia="Courier New" w:hAnsi="Courier New"/>
          <w:sz w:val="17"/>
          <w:szCs w:val="17"/>
          <w:color w:val="auto"/>
          <w:strike w:val="1"/>
        </w:rPr>
        <w:t>expenses and</w:t>
      </w:r>
    </w:p>
    <w:p>
      <w:pPr>
        <w:jc w:val="center"/>
        <w:ind w:right="8919"/>
        <w:spacing w:after="0"/>
        <w:rPr>
          <w:sz w:val="20"/>
          <w:szCs w:val="20"/>
          <w:color w:val="auto"/>
        </w:rPr>
      </w:pPr>
      <w:r>
        <w:rPr>
          <w:rFonts w:ascii="Courier New" w:cs="Courier New" w:eastAsia="Courier New" w:hAnsi="Courier New"/>
          <w:sz w:val="17"/>
          <w:szCs w:val="17"/>
          <w:color w:val="auto"/>
          <w:strike w:val="1"/>
        </w:rPr>
        <w:t>other</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97,586</w:t>
      </w:r>
    </w:p>
    <w:p>
      <w:pPr>
        <w:jc w:val="center"/>
        <w:ind w:right="8919"/>
        <w:spacing w:after="0"/>
        <w:rPr>
          <w:sz w:val="20"/>
          <w:szCs w:val="20"/>
          <w:color w:val="auto"/>
        </w:rPr>
      </w:pPr>
      <w:r>
        <w:rPr>
          <w:rFonts w:ascii="Courier New" w:cs="Courier New" w:eastAsia="Courier New" w:hAnsi="Courier New"/>
          <w:sz w:val="17"/>
          <w:szCs w:val="17"/>
          <w:color w:val="auto"/>
          <w:strike w:val="1"/>
        </w:rPr>
        <w:t>Derivative</w:t>
      </w:r>
    </w:p>
    <w:p>
      <w:pPr>
        <w:jc w:val="center"/>
        <w:ind w:right="8919"/>
        <w:spacing w:after="0"/>
        <w:rPr>
          <w:sz w:val="20"/>
          <w:szCs w:val="20"/>
          <w:color w:val="auto"/>
        </w:rPr>
      </w:pPr>
      <w:r>
        <w:rPr>
          <w:rFonts w:ascii="Courier New" w:cs="Courier New" w:eastAsia="Courier New" w:hAnsi="Courier New"/>
          <w:sz w:val="17"/>
          <w:szCs w:val="17"/>
          <w:color w:val="auto"/>
          <w:strike w:val="1"/>
        </w:rPr>
        <w:t>instruments,</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portion</w:t>
      </w:r>
    </w:p>
    <w:p>
      <w:pPr>
        <w:jc w:val="center"/>
        <w:ind w:right="8919"/>
        <w:spacing w:after="0"/>
        <w:rPr>
          <w:sz w:val="20"/>
          <w:szCs w:val="20"/>
          <w:color w:val="auto"/>
        </w:rPr>
      </w:pPr>
      <w:r>
        <w:rPr>
          <w:rFonts w:ascii="Courier New" w:cs="Courier New" w:eastAsia="Courier New" w:hAnsi="Courier New"/>
          <w:sz w:val="17"/>
          <w:szCs w:val="17"/>
          <w:color w:val="auto"/>
          <w:strike w:val="1"/>
        </w:rPr>
        <w:t>942,357 ----</w:t>
      </w:r>
    </w:p>
    <w:p>
      <w:pPr>
        <w:ind w:left="3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14,542,007</w:t>
      </w:r>
    </w:p>
    <w:p>
      <w:pPr>
        <w:jc w:val="center"/>
        <w:ind w:right="8919"/>
        <w:spacing w:after="0"/>
        <w:rPr>
          <w:sz w:val="20"/>
          <w:szCs w:val="20"/>
          <w:color w:val="auto"/>
        </w:rPr>
      </w:pPr>
      <w:r>
        <w:rPr>
          <w:rFonts w:ascii="Courier New" w:cs="Courier New" w:eastAsia="Courier New" w:hAnsi="Courier New"/>
          <w:sz w:val="17"/>
          <w:szCs w:val="17"/>
          <w:color w:val="auto"/>
          <w:strike w:val="1"/>
        </w:rPr>
        <w:t>Property and</w:t>
      </w:r>
    </w:p>
    <w:p>
      <w:pPr>
        <w:ind w:left="160"/>
        <w:spacing w:after="0"/>
        <w:rPr>
          <w:sz w:val="20"/>
          <w:szCs w:val="20"/>
          <w:color w:val="auto"/>
        </w:rPr>
      </w:pPr>
      <w:r>
        <w:rPr>
          <w:rFonts w:ascii="Courier New" w:cs="Courier New" w:eastAsia="Courier New" w:hAnsi="Courier New"/>
          <w:sz w:val="17"/>
          <w:szCs w:val="17"/>
          <w:color w:val="auto"/>
          <w:strike w:val="1"/>
        </w:rPr>
        <w:t>equipment,</w:t>
      </w:r>
    </w:p>
    <w:p>
      <w:pPr>
        <w:ind w:left="100"/>
        <w:spacing w:after="0"/>
        <w:rPr>
          <w:sz w:val="20"/>
          <w:szCs w:val="20"/>
          <w:color w:val="auto"/>
        </w:rPr>
      </w:pPr>
      <w:r>
        <w:rPr>
          <w:rFonts w:ascii="Courier New" w:cs="Courier New" w:eastAsia="Courier New" w:hAnsi="Courier New"/>
          <w:sz w:val="17"/>
          <w:szCs w:val="17"/>
          <w:color w:val="auto"/>
          <w:strike w:val="1"/>
        </w:rPr>
        <w:t>net 991,732</w:t>
      </w:r>
    </w:p>
    <w:p>
      <w:pPr>
        <w:ind w:left="160"/>
        <w:spacing w:after="0"/>
        <w:rPr>
          <w:sz w:val="20"/>
          <w:szCs w:val="20"/>
          <w:color w:val="auto"/>
        </w:rPr>
      </w:pPr>
      <w:r>
        <w:rPr>
          <w:rFonts w:ascii="Courier New" w:cs="Courier New" w:eastAsia="Courier New" w:hAnsi="Courier New"/>
          <w:sz w:val="17"/>
          <w:szCs w:val="17"/>
          <w:color w:val="auto"/>
          <w:strike w:val="1"/>
        </w:rPr>
        <w:t>Derivative</w:t>
      </w:r>
    </w:p>
    <w:p>
      <w:pPr>
        <w:ind w:left="100"/>
        <w:spacing w:after="0"/>
        <w:rPr>
          <w:sz w:val="20"/>
          <w:szCs w:val="20"/>
          <w:color w:val="auto"/>
        </w:rPr>
      </w:pPr>
      <w:r>
        <w:rPr>
          <w:rFonts w:ascii="Courier New" w:cs="Courier New" w:eastAsia="Courier New" w:hAnsi="Courier New"/>
          <w:sz w:val="17"/>
          <w:szCs w:val="17"/>
          <w:color w:val="auto"/>
          <w:strike w:val="1"/>
        </w:rPr>
        <w:t>instruments</w:t>
      </w:r>
    </w:p>
    <w:p>
      <w:pPr>
        <w:ind w:left="200"/>
        <w:spacing w:after="0"/>
        <w:rPr>
          <w:sz w:val="20"/>
          <w:szCs w:val="20"/>
          <w:color w:val="auto"/>
        </w:rPr>
      </w:pPr>
      <w:r>
        <w:rPr>
          <w:rFonts w:ascii="Courier New" w:cs="Courier New" w:eastAsia="Courier New" w:hAnsi="Courier New"/>
          <w:sz w:val="17"/>
          <w:szCs w:val="17"/>
          <w:color w:val="auto"/>
          <w:strike w:val="1"/>
        </w:rPr>
        <w:t>2,230,402</w:t>
      </w:r>
    </w:p>
    <w:p>
      <w:pPr>
        <w:ind w:left="60"/>
        <w:spacing w:after="0"/>
        <w:rPr>
          <w:sz w:val="20"/>
          <w:szCs w:val="20"/>
          <w:color w:val="auto"/>
        </w:rPr>
      </w:pPr>
      <w:r>
        <w:rPr>
          <w:rFonts w:ascii="Courier New" w:cs="Courier New" w:eastAsia="Courier New" w:hAnsi="Courier New"/>
          <w:sz w:val="17"/>
          <w:szCs w:val="17"/>
          <w:color w:val="auto"/>
          <w:strike w:val="1"/>
        </w:rPr>
        <w:t>Other assets</w:t>
      </w:r>
    </w:p>
    <w:p>
      <w:pPr>
        <w:ind w:left="60"/>
        <w:spacing w:after="0"/>
        <w:rPr>
          <w:sz w:val="20"/>
          <w:szCs w:val="20"/>
          <w:color w:val="auto"/>
        </w:rPr>
      </w:pPr>
      <w:r>
        <w:rPr>
          <w:rFonts w:ascii="Courier New" w:cs="Courier New" w:eastAsia="Courier New" w:hAnsi="Courier New"/>
          <w:sz w:val="17"/>
          <w:szCs w:val="17"/>
          <w:color w:val="auto"/>
          <w:strike w:val="1"/>
        </w:rPr>
        <w:t>103,700 ----</w:t>
      </w:r>
    </w:p>
    <w:p>
      <w:pPr>
        <w:ind w:left="300"/>
        <w:spacing w:after="0"/>
        <w:rPr>
          <w:sz w:val="20"/>
          <w:szCs w:val="20"/>
          <w:color w:val="auto"/>
        </w:rPr>
      </w:pPr>
      <w:r>
        <w:rPr>
          <w:rFonts w:ascii="Courier New" w:cs="Courier New" w:eastAsia="Courier New" w:hAnsi="Courier New"/>
          <w:sz w:val="17"/>
          <w:szCs w:val="17"/>
          <w:color w:val="auto"/>
          <w:strike w:val="1"/>
        </w:rPr>
        <w:t>-------</w:t>
      </w:r>
    </w:p>
    <w:p>
      <w:pPr>
        <w:ind w:left="60"/>
        <w:spacing w:after="0"/>
        <w:rPr>
          <w:sz w:val="20"/>
          <w:szCs w:val="20"/>
          <w:color w:val="auto"/>
        </w:rPr>
      </w:pPr>
      <w:r>
        <w:rPr>
          <w:rFonts w:ascii="Courier New" w:cs="Courier New" w:eastAsia="Courier New" w:hAnsi="Courier New"/>
          <w:sz w:val="17"/>
          <w:szCs w:val="17"/>
          <w:color w:val="auto"/>
          <w:strike w:val="1"/>
        </w:rPr>
        <w:t>TOTAL ASSETS</w:t>
      </w:r>
    </w:p>
    <w:p>
      <w:pPr>
        <w:ind w:left="100"/>
        <w:spacing w:after="0"/>
        <w:rPr>
          <w:sz w:val="20"/>
          <w:szCs w:val="20"/>
          <w:color w:val="auto"/>
        </w:rPr>
      </w:pPr>
      <w:r>
        <w:rPr>
          <w:rFonts w:ascii="Courier New" w:cs="Courier New" w:eastAsia="Courier New" w:hAnsi="Courier New"/>
          <w:sz w:val="17"/>
          <w:szCs w:val="17"/>
          <w:color w:val="auto"/>
          <w:strike w:val="1"/>
        </w:rPr>
        <w:t>$17,867,841</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Accounts</w:t>
      </w:r>
    </w:p>
    <w:p>
      <w:pPr>
        <w:jc w:val="center"/>
        <w:ind w:right="8919"/>
        <w:spacing w:after="0"/>
        <w:rPr>
          <w:sz w:val="20"/>
          <w:szCs w:val="20"/>
          <w:color w:val="auto"/>
        </w:rPr>
      </w:pPr>
      <w:r>
        <w:rPr>
          <w:rFonts w:ascii="Courier New" w:cs="Courier New" w:eastAsia="Courier New" w:hAnsi="Courier New"/>
          <w:sz w:val="17"/>
          <w:szCs w:val="17"/>
          <w:color w:val="auto"/>
          <w:strike w:val="1"/>
        </w:rPr>
        <w:t>payable and</w:t>
      </w:r>
    </w:p>
    <w:p>
      <w:pPr>
        <w:jc w:val="center"/>
        <w:ind w:right="8919"/>
        <w:spacing w:after="0"/>
        <w:rPr>
          <w:sz w:val="20"/>
          <w:szCs w:val="20"/>
          <w:color w:val="auto"/>
        </w:rPr>
      </w:pPr>
      <w:r>
        <w:rPr>
          <w:rFonts w:ascii="Courier New" w:cs="Courier New" w:eastAsia="Courier New" w:hAnsi="Courier New"/>
          <w:sz w:val="17"/>
          <w:szCs w:val="17"/>
          <w:color w:val="auto"/>
          <w:strike w:val="1"/>
        </w:rPr>
        <w:t>accrued</w:t>
      </w:r>
    </w:p>
    <w:p>
      <w:pPr>
        <w:jc w:val="center"/>
        <w:ind w:right="8919"/>
        <w:spacing w:after="0"/>
        <w:rPr>
          <w:sz w:val="20"/>
          <w:szCs w:val="20"/>
          <w:color w:val="auto"/>
        </w:rPr>
      </w:pPr>
      <w:r>
        <w:rPr>
          <w:rFonts w:ascii="Courier New" w:cs="Courier New" w:eastAsia="Courier New" w:hAnsi="Courier New"/>
          <w:sz w:val="17"/>
          <w:szCs w:val="17"/>
          <w:color w:val="auto"/>
          <w:strike w:val="1"/>
        </w:rPr>
        <w:t>expenses $</w:t>
      </w:r>
    </w:p>
    <w:p>
      <w:pPr>
        <w:jc w:val="center"/>
        <w:ind w:right="8919"/>
        <w:spacing w:after="0"/>
        <w:rPr>
          <w:sz w:val="20"/>
          <w:szCs w:val="20"/>
          <w:color w:val="auto"/>
        </w:rPr>
      </w:pPr>
      <w:r>
        <w:rPr>
          <w:rFonts w:ascii="Courier New" w:cs="Courier New" w:eastAsia="Courier New" w:hAnsi="Courier New"/>
          <w:sz w:val="17"/>
          <w:szCs w:val="17"/>
          <w:color w:val="auto"/>
          <w:strike w:val="1"/>
        </w:rPr>
        <w:t>1,974,099</w:t>
      </w:r>
    </w:p>
    <w:p>
      <w:pPr>
        <w:jc w:val="center"/>
        <w:ind w:right="8919"/>
        <w:spacing w:after="0"/>
        <w:rPr>
          <w:sz w:val="20"/>
          <w:szCs w:val="20"/>
          <w:color w:val="auto"/>
        </w:rPr>
      </w:pPr>
      <w:r>
        <w:rPr>
          <w:rFonts w:ascii="Courier New" w:cs="Courier New" w:eastAsia="Courier New" w:hAnsi="Courier New"/>
          <w:sz w:val="17"/>
          <w:szCs w:val="17"/>
          <w:color w:val="auto"/>
          <w:strike w:val="1"/>
        </w:rPr>
        <w:t>Deferred</w:t>
      </w:r>
    </w:p>
    <w:p>
      <w:pPr>
        <w:jc w:val="center"/>
        <w:ind w:right="8919"/>
        <w:spacing w:after="0"/>
        <w:rPr>
          <w:sz w:val="20"/>
          <w:szCs w:val="20"/>
          <w:color w:val="auto"/>
        </w:rPr>
      </w:pPr>
      <w:r>
        <w:rPr>
          <w:rFonts w:ascii="Courier New" w:cs="Courier New" w:eastAsia="Courier New" w:hAnsi="Courier New"/>
          <w:sz w:val="17"/>
          <w:szCs w:val="17"/>
          <w:color w:val="auto"/>
          <w:strike w:val="1"/>
        </w:rPr>
        <w:t>income taxes</w:t>
      </w:r>
    </w:p>
    <w:p>
      <w:pPr>
        <w:jc w:val="center"/>
        <w:ind w:right="8919"/>
        <w:spacing w:after="0"/>
        <w:rPr>
          <w:sz w:val="20"/>
          <w:szCs w:val="20"/>
          <w:color w:val="auto"/>
        </w:rPr>
      </w:pPr>
      <w:r>
        <w:rPr>
          <w:rFonts w:ascii="Courier New" w:cs="Courier New" w:eastAsia="Courier New" w:hAnsi="Courier New"/>
          <w:sz w:val="17"/>
          <w:szCs w:val="17"/>
          <w:color w:val="auto"/>
          <w:strike w:val="1"/>
        </w:rPr>
        <w:t>13,650 State</w:t>
      </w:r>
    </w:p>
    <w:p>
      <w:pPr>
        <w:jc w:val="center"/>
        <w:ind w:right="8919"/>
        <w:spacing w:after="0"/>
        <w:rPr>
          <w:sz w:val="20"/>
          <w:szCs w:val="20"/>
          <w:color w:val="auto"/>
        </w:rPr>
      </w:pPr>
      <w:r>
        <w:rPr>
          <w:rFonts w:ascii="Courier New" w:cs="Courier New" w:eastAsia="Courier New" w:hAnsi="Courier New"/>
          <w:sz w:val="17"/>
          <w:szCs w:val="17"/>
          <w:color w:val="auto"/>
          <w:strike w:val="1"/>
        </w:rPr>
        <w:t>taxes</w:t>
      </w:r>
    </w:p>
    <w:p>
      <w:pPr>
        <w:jc w:val="center"/>
        <w:ind w:right="8919"/>
        <w:spacing w:after="0"/>
        <w:rPr>
          <w:sz w:val="20"/>
          <w:szCs w:val="20"/>
          <w:color w:val="auto"/>
        </w:rPr>
      </w:pPr>
      <w:r>
        <w:rPr>
          <w:rFonts w:ascii="Courier New" w:cs="Courier New" w:eastAsia="Courier New" w:hAnsi="Courier New"/>
          <w:sz w:val="17"/>
          <w:szCs w:val="17"/>
          <w:color w:val="auto"/>
          <w:strike w:val="1"/>
        </w:rPr>
        <w:t>payable</w:t>
      </w:r>
    </w:p>
    <w:p>
      <w:pPr>
        <w:jc w:val="center"/>
        <w:ind w:right="8919"/>
        <w:spacing w:after="0"/>
        <w:rPr>
          <w:sz w:val="20"/>
          <w:szCs w:val="20"/>
          <w:color w:val="auto"/>
        </w:rPr>
      </w:pPr>
      <w:r>
        <w:rPr>
          <w:rFonts w:ascii="Courier New" w:cs="Courier New" w:eastAsia="Courier New" w:hAnsi="Courier New"/>
          <w:sz w:val="17"/>
          <w:szCs w:val="17"/>
          <w:color w:val="auto"/>
          <w:strike w:val="1"/>
        </w:rPr>
        <w:t>61,364 Loans</w:t>
      </w:r>
    </w:p>
    <w:p>
      <w:pPr>
        <w:jc w:val="center"/>
        <w:ind w:right="8919"/>
        <w:spacing w:after="0"/>
        <w:rPr>
          <w:sz w:val="20"/>
          <w:szCs w:val="20"/>
          <w:color w:val="auto"/>
        </w:rPr>
      </w:pPr>
      <w:r>
        <w:rPr>
          <w:rFonts w:ascii="Courier New" w:cs="Courier New" w:eastAsia="Courier New" w:hAnsi="Courier New"/>
          <w:sz w:val="17"/>
          <w:szCs w:val="17"/>
          <w:color w:val="auto"/>
          <w:strike w:val="1"/>
        </w:rPr>
        <w:t>payable -</w:t>
      </w:r>
    </w:p>
    <w:p>
      <w:pPr>
        <w:jc w:val="center"/>
        <w:ind w:right="8919"/>
        <w:spacing w:after="0"/>
        <w:rPr>
          <w:sz w:val="20"/>
          <w:szCs w:val="20"/>
          <w:color w:val="auto"/>
        </w:rPr>
      </w:pPr>
      <w:r>
        <w:rPr>
          <w:rFonts w:ascii="Courier New" w:cs="Courier New" w:eastAsia="Courier New" w:hAnsi="Courier New"/>
          <w:sz w:val="17"/>
          <w:szCs w:val="17"/>
          <w:color w:val="auto"/>
          <w:strike w:val="1"/>
        </w:rPr>
        <w:t>stockholders</w:t>
      </w:r>
    </w:p>
    <w:p>
      <w:pPr>
        <w:jc w:val="center"/>
        <w:ind w:right="8919"/>
        <w:spacing w:after="0"/>
        <w:rPr>
          <w:sz w:val="20"/>
          <w:szCs w:val="20"/>
          <w:color w:val="auto"/>
        </w:rPr>
      </w:pPr>
      <w:r>
        <w:rPr>
          <w:rFonts w:ascii="Courier New" w:cs="Courier New" w:eastAsia="Courier New" w:hAnsi="Courier New"/>
          <w:sz w:val="17"/>
          <w:szCs w:val="17"/>
          <w:color w:val="auto"/>
          <w:strike w:val="1"/>
        </w:rPr>
        <w:t>9,192,825 --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11,241,938</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Common</w:t>
      </w:r>
    </w:p>
    <w:p>
      <w:pPr>
        <w:jc w:val="center"/>
        <w:ind w:right="8919"/>
        <w:spacing w:after="0"/>
        <w:rPr>
          <w:sz w:val="20"/>
          <w:szCs w:val="20"/>
          <w:color w:val="auto"/>
        </w:rPr>
      </w:pPr>
      <w:r>
        <w:rPr>
          <w:rFonts w:ascii="Courier New" w:cs="Courier New" w:eastAsia="Courier New" w:hAnsi="Courier New"/>
          <w:sz w:val="17"/>
          <w:szCs w:val="17"/>
          <w:color w:val="auto"/>
          <w:strike w:val="1"/>
        </w:rPr>
        <w:t>stock, no</w:t>
      </w:r>
    </w:p>
    <w:p>
      <w:pPr>
        <w:jc w:val="center"/>
        <w:ind w:right="8919"/>
        <w:spacing w:after="0"/>
        <w:rPr>
          <w:sz w:val="20"/>
          <w:szCs w:val="20"/>
          <w:color w:val="auto"/>
        </w:rPr>
      </w:pPr>
      <w:r>
        <w:rPr>
          <w:rFonts w:ascii="Courier New" w:cs="Courier New" w:eastAsia="Courier New" w:hAnsi="Courier New"/>
          <w:sz w:val="17"/>
          <w:szCs w:val="17"/>
          <w:color w:val="auto"/>
          <w:strike w:val="1"/>
        </w:rPr>
        <w:t>par value,</w:t>
      </w:r>
    </w:p>
    <w:p>
      <w:pPr>
        <w:jc w:val="center"/>
        <w:ind w:right="8919"/>
        <w:spacing w:after="0"/>
        <w:rPr>
          <w:sz w:val="20"/>
          <w:szCs w:val="20"/>
          <w:color w:val="auto"/>
        </w:rPr>
      </w:pPr>
      <w:r>
        <w:rPr>
          <w:rFonts w:ascii="Courier New" w:cs="Courier New" w:eastAsia="Courier New" w:hAnsi="Courier New"/>
          <w:sz w:val="17"/>
          <w:szCs w:val="17"/>
          <w:color w:val="auto"/>
          <w:strike w:val="1"/>
        </w:rPr>
        <w:t>2,000 shares</w:t>
      </w:r>
    </w:p>
    <w:p>
      <w:pPr>
        <w:jc w:val="center"/>
        <w:ind w:right="8919"/>
        <w:spacing w:after="0"/>
        <w:rPr>
          <w:sz w:val="20"/>
          <w:szCs w:val="20"/>
          <w:color w:val="auto"/>
        </w:rPr>
      </w:pPr>
      <w:r>
        <w:rPr>
          <w:rFonts w:ascii="Courier New" w:cs="Courier New" w:eastAsia="Courier New" w:hAnsi="Courier New"/>
          <w:sz w:val="17"/>
          <w:szCs w:val="17"/>
          <w:color w:val="auto"/>
          <w:strike w:val="1"/>
        </w:rPr>
        <w:t>authorized,</w:t>
      </w:r>
    </w:p>
    <w:p>
      <w:pPr>
        <w:spacing w:after="0" w:line="6" w:lineRule="exact"/>
        <w:rPr>
          <w:sz w:val="20"/>
          <w:szCs w:val="20"/>
          <w:color w:val="auto"/>
        </w:rPr>
      </w:pPr>
    </w:p>
    <w:p>
      <w:pPr>
        <w:jc w:val="both"/>
        <w:ind w:left="160" w:right="9059" w:hanging="9"/>
        <w:spacing w:after="0" w:line="255" w:lineRule="auto"/>
        <w:tabs>
          <w:tab w:leader="none" w:pos="561" w:val="left"/>
        </w:tabs>
        <w:numPr>
          <w:ilvl w:val="0"/>
          <w:numId w:val="4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shares issued and</w:t>
      </w:r>
    </w:p>
    <w:p>
      <w:pPr>
        <w:jc w:val="center"/>
        <w:ind w:right="8919"/>
        <w:spacing w:after="0" w:line="233" w:lineRule="auto"/>
        <w:rPr>
          <w:sz w:val="20"/>
          <w:szCs w:val="20"/>
          <w:color w:val="auto"/>
        </w:rPr>
      </w:pPr>
      <w:r>
        <w:rPr>
          <w:rFonts w:ascii="Courier New" w:cs="Courier New" w:eastAsia="Courier New" w:hAnsi="Courier New"/>
          <w:sz w:val="17"/>
          <w:szCs w:val="17"/>
          <w:color w:val="auto"/>
          <w:strike w:val="1"/>
        </w:rPr>
        <w:t>outstanding</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5,000</w:t>
      </w:r>
    </w:p>
    <w:p>
      <w:pPr>
        <w:jc w:val="center"/>
        <w:ind w:right="8919"/>
        <w:spacing w:after="0"/>
        <w:rPr>
          <w:sz w:val="20"/>
          <w:szCs w:val="20"/>
          <w:color w:val="auto"/>
        </w:rPr>
      </w:pPr>
      <w:r>
        <w:rPr>
          <w:rFonts w:ascii="Courier New" w:cs="Courier New" w:eastAsia="Courier New" w:hAnsi="Courier New"/>
          <w:sz w:val="17"/>
          <w:szCs w:val="17"/>
          <w:color w:val="auto"/>
          <w:strike w:val="1"/>
        </w:rPr>
        <w:t>Retained</w:t>
      </w:r>
    </w:p>
    <w:p>
      <w:pPr>
        <w:sectPr>
          <w:pgSz w:w="11900" w:h="16886" w:orient="portrait"/>
          <w:cols w:equalWidth="0" w:num="1">
            <w:col w:w="10219"/>
          </w:cols>
          <w:pgMar w:left="240" w:top="1080" w:right="1440" w:bottom="0" w:gutter="0" w:footer="0" w:header="0"/>
        </w:sectPr>
      </w:pPr>
    </w:p>
    <w:bookmarkStart w:id="36" w:name="page37"/>
    <w:bookmarkEnd w:id="36"/>
    <w:p>
      <w:pPr>
        <w:jc w:val="center"/>
        <w:ind w:right="8919"/>
        <w:spacing w:after="0"/>
        <w:rPr>
          <w:sz w:val="20"/>
          <w:szCs w:val="20"/>
          <w:color w:val="auto"/>
        </w:rPr>
      </w:pPr>
      <w:r>
        <w:rPr>
          <w:rFonts w:ascii="Courier New" w:cs="Courier New" w:eastAsia="Courier New" w:hAnsi="Courier New"/>
          <w:sz w:val="17"/>
          <w:szCs w:val="17"/>
          <w:color w:val="auto"/>
          <w:strike w:val="1"/>
        </w:rPr>
        <w:t>earnings</w:t>
      </w:r>
    </w:p>
    <w:p>
      <w:pPr>
        <w:jc w:val="center"/>
        <w:ind w:right="8919"/>
        <w:spacing w:after="0"/>
        <w:rPr>
          <w:sz w:val="20"/>
          <w:szCs w:val="20"/>
          <w:color w:val="auto"/>
        </w:rPr>
      </w:pPr>
      <w:r>
        <w:rPr>
          <w:rFonts w:ascii="Courier New" w:cs="Courier New" w:eastAsia="Courier New" w:hAnsi="Courier New"/>
          <w:sz w:val="17"/>
          <w:szCs w:val="17"/>
          <w:color w:val="auto"/>
          <w:strike w:val="1"/>
        </w:rPr>
        <w:t>6,620,903 --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6,625,903 --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$17,867,841</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to Financial Statements are an integral part of this statement</w:t>
      </w:r>
    </w:p>
    <w:p>
      <w:pPr>
        <w:sectPr>
          <w:pgSz w:w="11900" w:h="16838" w:orient="portrait"/>
          <w:cols w:equalWidth="0" w:num="1">
            <w:col w:w="10219"/>
          </w:cols>
          <w:pgMar w:left="240" w:top="136" w:right="1440" w:bottom="1440" w:gutter="0" w:footer="0" w:header="0"/>
        </w:sectPr>
      </w:pPr>
    </w:p>
    <w:bookmarkStart w:id="37" w:name="page38"/>
    <w:bookmarkEnd w:id="37"/>
    <w:p>
      <w:pPr>
        <w:ind w:right="2399"/>
        <w:spacing w:after="0" w:line="236" w:lineRule="auto"/>
        <w:rPr>
          <w:sz w:val="20"/>
          <w:szCs w:val="20"/>
          <w:color w:val="auto"/>
        </w:rPr>
      </w:pPr>
      <w:r>
        <w:rPr>
          <w:rFonts w:ascii="Courier New" w:cs="Courier New" w:eastAsia="Courier New" w:hAnsi="Courier New"/>
          <w:sz w:val="17"/>
          <w:szCs w:val="17"/>
          <w:color w:val="auto"/>
        </w:rPr>
        <w:t>J. JAMNER SURGICAL INSTRUMENTS, INC. STATEMENT OF INCOME AND RETAINED EARNINGS FOR THE YEAR ENDED DECEMBER 31, 2002</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strike w:val="1"/>
        </w:rPr>
        <w:t>Net Sales</w:t>
      </w:r>
    </w:p>
    <w:p>
      <w:pPr>
        <w:jc w:val="center"/>
        <w:ind w:right="8819"/>
        <w:spacing w:after="0"/>
        <w:rPr>
          <w:sz w:val="20"/>
          <w:szCs w:val="20"/>
          <w:color w:val="auto"/>
        </w:rPr>
      </w:pPr>
      <w:r>
        <w:rPr>
          <w:rFonts w:ascii="Courier New" w:cs="Courier New" w:eastAsia="Courier New" w:hAnsi="Courier New"/>
          <w:sz w:val="17"/>
          <w:szCs w:val="17"/>
          <w:color w:val="auto"/>
          <w:strike w:val="1"/>
        </w:rPr>
        <w:t>$30,879,036</w:t>
      </w:r>
    </w:p>
    <w:p>
      <w:pPr>
        <w:jc w:val="center"/>
        <w:ind w:right="8819"/>
        <w:spacing w:after="0"/>
        <w:rPr>
          <w:sz w:val="20"/>
          <w:szCs w:val="20"/>
          <w:color w:val="auto"/>
        </w:rPr>
      </w:pPr>
      <w:r>
        <w:rPr>
          <w:rFonts w:ascii="Courier New" w:cs="Courier New" w:eastAsia="Courier New" w:hAnsi="Courier New"/>
          <w:sz w:val="17"/>
          <w:szCs w:val="17"/>
          <w:color w:val="auto"/>
          <w:strike w:val="1"/>
        </w:rPr>
        <w:t>Cost of Goods</w:t>
      </w:r>
    </w:p>
    <w:p>
      <w:pPr>
        <w:jc w:val="center"/>
        <w:ind w:right="8819"/>
        <w:spacing w:after="0"/>
        <w:rPr>
          <w:sz w:val="20"/>
          <w:szCs w:val="20"/>
          <w:color w:val="auto"/>
        </w:rPr>
      </w:pPr>
      <w:r>
        <w:rPr>
          <w:rFonts w:ascii="Courier New" w:cs="Courier New" w:eastAsia="Courier New" w:hAnsi="Courier New"/>
          <w:sz w:val="17"/>
          <w:szCs w:val="17"/>
          <w:color w:val="auto"/>
          <w:strike w:val="1"/>
        </w:rPr>
        <w:t>Sold</w:t>
      </w:r>
    </w:p>
    <w:p>
      <w:pPr>
        <w:jc w:val="center"/>
        <w:ind w:right="8819"/>
        <w:spacing w:after="0"/>
        <w:rPr>
          <w:sz w:val="20"/>
          <w:szCs w:val="20"/>
          <w:color w:val="auto"/>
        </w:rPr>
      </w:pPr>
      <w:r>
        <w:rPr>
          <w:rFonts w:ascii="Courier New" w:cs="Courier New" w:eastAsia="Courier New" w:hAnsi="Courier New"/>
          <w:sz w:val="17"/>
          <w:szCs w:val="17"/>
          <w:color w:val="auto"/>
          <w:strike w:val="1"/>
        </w:rPr>
        <w:t>13,819,700 --</w:t>
      </w:r>
    </w:p>
    <w:p>
      <w:pPr>
        <w:ind w:left="260"/>
        <w:spacing w:after="0"/>
        <w:rPr>
          <w:sz w:val="20"/>
          <w:szCs w:val="20"/>
          <w:color w:val="auto"/>
        </w:rPr>
      </w:pPr>
      <w:r>
        <w:rPr>
          <w:rFonts w:ascii="Courier New" w:cs="Courier New" w:eastAsia="Courier New" w:hAnsi="Courier New"/>
          <w:sz w:val="17"/>
          <w:szCs w:val="17"/>
          <w:color w:val="auto"/>
          <w:strike w:val="1"/>
        </w:rPr>
        <w:t>---------</w:t>
      </w:r>
    </w:p>
    <w:p>
      <w:pPr>
        <w:jc w:val="center"/>
        <w:ind w:right="8819"/>
        <w:spacing w:after="0"/>
        <w:rPr>
          <w:sz w:val="20"/>
          <w:szCs w:val="20"/>
          <w:color w:val="auto"/>
        </w:rPr>
      </w:pPr>
      <w:r>
        <w:rPr>
          <w:rFonts w:ascii="Courier New" w:cs="Courier New" w:eastAsia="Courier New" w:hAnsi="Courier New"/>
          <w:sz w:val="17"/>
          <w:szCs w:val="17"/>
          <w:color w:val="auto"/>
          <w:strike w:val="1"/>
        </w:rPr>
        <w:t>Gross Profit</w:t>
      </w:r>
    </w:p>
    <w:p>
      <w:pPr>
        <w:jc w:val="center"/>
        <w:ind w:right="8819"/>
        <w:spacing w:after="0"/>
        <w:rPr>
          <w:sz w:val="20"/>
          <w:szCs w:val="20"/>
          <w:color w:val="auto"/>
        </w:rPr>
      </w:pPr>
      <w:r>
        <w:rPr>
          <w:rFonts w:ascii="Courier New" w:cs="Courier New" w:eastAsia="Courier New" w:hAnsi="Courier New"/>
          <w:sz w:val="17"/>
          <w:szCs w:val="17"/>
          <w:color w:val="auto"/>
          <w:strike w:val="1"/>
        </w:rPr>
        <w:t>17,059,336</w:t>
      </w:r>
    </w:p>
    <w:p>
      <w:pPr>
        <w:jc w:val="center"/>
        <w:ind w:right="8819"/>
        <w:spacing w:after="0"/>
        <w:rPr>
          <w:sz w:val="20"/>
          <w:szCs w:val="20"/>
          <w:color w:val="auto"/>
        </w:rPr>
      </w:pPr>
      <w:r>
        <w:rPr>
          <w:rFonts w:ascii="Courier New" w:cs="Courier New" w:eastAsia="Courier New" w:hAnsi="Courier New"/>
          <w:sz w:val="17"/>
          <w:szCs w:val="17"/>
          <w:color w:val="auto"/>
          <w:strike w:val="1"/>
        </w:rPr>
        <w:t>Selling,</w:t>
      </w:r>
    </w:p>
    <w:p>
      <w:pPr>
        <w:jc w:val="center"/>
        <w:ind w:right="8819"/>
        <w:spacing w:after="0"/>
        <w:rPr>
          <w:sz w:val="20"/>
          <w:szCs w:val="20"/>
          <w:color w:val="auto"/>
        </w:rPr>
      </w:pPr>
      <w:r>
        <w:rPr>
          <w:rFonts w:ascii="Courier New" w:cs="Courier New" w:eastAsia="Courier New" w:hAnsi="Courier New"/>
          <w:sz w:val="17"/>
          <w:szCs w:val="17"/>
          <w:color w:val="auto"/>
          <w:strike w:val="1"/>
        </w:rPr>
        <w:t>General and</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strike w:val="1"/>
        </w:rPr>
        <w:t>Administrative</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strike w:val="1"/>
        </w:rPr>
        <w:t>Expenses</w:t>
      </w:r>
    </w:p>
    <w:p>
      <w:pPr>
        <w:jc w:val="center"/>
        <w:ind w:right="8819"/>
        <w:spacing w:after="0"/>
        <w:rPr>
          <w:sz w:val="20"/>
          <w:szCs w:val="20"/>
          <w:color w:val="auto"/>
        </w:rPr>
      </w:pPr>
      <w:r>
        <w:rPr>
          <w:rFonts w:ascii="Courier New" w:cs="Courier New" w:eastAsia="Courier New" w:hAnsi="Courier New"/>
          <w:sz w:val="17"/>
          <w:szCs w:val="17"/>
          <w:color w:val="auto"/>
          <w:strike w:val="1"/>
        </w:rPr>
        <w:t>13,417,658 --</w:t>
      </w:r>
    </w:p>
    <w:p>
      <w:pPr>
        <w:ind w:left="260"/>
        <w:spacing w:after="0"/>
        <w:rPr>
          <w:sz w:val="20"/>
          <w:szCs w:val="20"/>
          <w:color w:val="auto"/>
        </w:rPr>
      </w:pPr>
      <w:r>
        <w:rPr>
          <w:rFonts w:ascii="Courier New" w:cs="Courier New" w:eastAsia="Courier New" w:hAnsi="Courier New"/>
          <w:sz w:val="17"/>
          <w:szCs w:val="17"/>
          <w:color w:val="auto"/>
          <w:strike w:val="1"/>
        </w:rPr>
        <w:t>---------</w:t>
      </w:r>
    </w:p>
    <w:p>
      <w:pPr>
        <w:ind w:left="160"/>
        <w:spacing w:after="0"/>
        <w:rPr>
          <w:sz w:val="20"/>
          <w:szCs w:val="20"/>
          <w:color w:val="auto"/>
        </w:rPr>
      </w:pPr>
      <w:r>
        <w:rPr>
          <w:rFonts w:ascii="Courier New" w:cs="Courier New" w:eastAsia="Courier New" w:hAnsi="Courier New"/>
          <w:sz w:val="17"/>
          <w:szCs w:val="17"/>
          <w:color w:val="auto"/>
          <w:strike w:val="1"/>
        </w:rPr>
        <w:t>Income From</w:t>
      </w:r>
    </w:p>
    <w:p>
      <w:pPr>
        <w:jc w:val="center"/>
        <w:ind w:right="8819"/>
        <w:spacing w:after="0"/>
        <w:rPr>
          <w:sz w:val="20"/>
          <w:szCs w:val="20"/>
          <w:color w:val="auto"/>
        </w:rPr>
      </w:pPr>
      <w:r>
        <w:rPr>
          <w:rFonts w:ascii="Courier New" w:cs="Courier New" w:eastAsia="Courier New" w:hAnsi="Courier New"/>
          <w:sz w:val="17"/>
          <w:szCs w:val="17"/>
          <w:color w:val="auto"/>
          <w:strike w:val="1"/>
        </w:rPr>
        <w:t>Operations</w:t>
      </w:r>
    </w:p>
    <w:p>
      <w:pPr>
        <w:jc w:val="center"/>
        <w:ind w:right="8819"/>
        <w:spacing w:after="0"/>
        <w:rPr>
          <w:sz w:val="20"/>
          <w:szCs w:val="20"/>
          <w:color w:val="auto"/>
        </w:rPr>
      </w:pPr>
      <w:r>
        <w:rPr>
          <w:rFonts w:ascii="Courier New" w:cs="Courier New" w:eastAsia="Courier New" w:hAnsi="Courier New"/>
          <w:sz w:val="17"/>
          <w:szCs w:val="17"/>
          <w:color w:val="auto"/>
          <w:strike w:val="1"/>
        </w:rPr>
        <w:t>3,641,678</w:t>
      </w:r>
    </w:p>
    <w:p>
      <w:pPr>
        <w:jc w:val="center"/>
        <w:ind w:right="8819"/>
        <w:spacing w:after="0"/>
        <w:rPr>
          <w:sz w:val="20"/>
          <w:szCs w:val="20"/>
          <w:color w:val="auto"/>
        </w:rPr>
      </w:pPr>
      <w:r>
        <w:rPr>
          <w:rFonts w:ascii="Courier New" w:cs="Courier New" w:eastAsia="Courier New" w:hAnsi="Courier New"/>
          <w:sz w:val="17"/>
          <w:szCs w:val="17"/>
          <w:color w:val="auto"/>
          <w:strike w:val="1"/>
        </w:rPr>
        <w:t>Other Income</w:t>
      </w:r>
    </w:p>
    <w:p>
      <w:pPr>
        <w:jc w:val="center"/>
        <w:ind w:right="8819"/>
        <w:spacing w:after="0"/>
        <w:rPr>
          <w:sz w:val="20"/>
          <w:szCs w:val="20"/>
          <w:color w:val="auto"/>
        </w:rPr>
      </w:pPr>
      <w:r>
        <w:rPr>
          <w:rFonts w:ascii="Courier New" w:cs="Courier New" w:eastAsia="Courier New" w:hAnsi="Courier New"/>
          <w:sz w:val="17"/>
          <w:szCs w:val="17"/>
          <w:color w:val="auto"/>
          <w:strike w:val="1"/>
        </w:rPr>
        <w:t>(Expense):</w:t>
      </w:r>
    </w:p>
    <w:p>
      <w:pPr>
        <w:jc w:val="center"/>
        <w:ind w:right="8819"/>
        <w:spacing w:after="0"/>
        <w:rPr>
          <w:sz w:val="20"/>
          <w:szCs w:val="20"/>
          <w:color w:val="auto"/>
        </w:rPr>
      </w:pPr>
      <w:r>
        <w:rPr>
          <w:rFonts w:ascii="Courier New" w:cs="Courier New" w:eastAsia="Courier New" w:hAnsi="Courier New"/>
          <w:sz w:val="17"/>
          <w:szCs w:val="17"/>
          <w:color w:val="auto"/>
          <w:strike w:val="1"/>
        </w:rPr>
        <w:t>Interest</w:t>
      </w:r>
    </w:p>
    <w:p>
      <w:pPr>
        <w:jc w:val="center"/>
        <w:ind w:right="8819"/>
        <w:spacing w:after="0"/>
        <w:rPr>
          <w:sz w:val="20"/>
          <w:szCs w:val="20"/>
          <w:color w:val="auto"/>
        </w:rPr>
      </w:pPr>
      <w:r>
        <w:rPr>
          <w:rFonts w:ascii="Courier New" w:cs="Courier New" w:eastAsia="Courier New" w:hAnsi="Courier New"/>
          <w:sz w:val="17"/>
          <w:szCs w:val="17"/>
          <w:color w:val="auto"/>
          <w:strike w:val="1"/>
        </w:rPr>
        <w:t>income 34,545</w:t>
      </w:r>
    </w:p>
    <w:p>
      <w:pPr>
        <w:jc w:val="center"/>
        <w:ind w:right="8819"/>
        <w:spacing w:after="0"/>
        <w:rPr>
          <w:sz w:val="20"/>
          <w:szCs w:val="20"/>
          <w:color w:val="auto"/>
        </w:rPr>
      </w:pPr>
      <w:r>
        <w:rPr>
          <w:rFonts w:ascii="Courier New" w:cs="Courier New" w:eastAsia="Courier New" w:hAnsi="Courier New"/>
          <w:sz w:val="17"/>
          <w:szCs w:val="17"/>
          <w:color w:val="auto"/>
          <w:strike w:val="1"/>
        </w:rPr>
        <w:t>Interest</w:t>
      </w:r>
    </w:p>
    <w:p>
      <w:pPr>
        <w:jc w:val="center"/>
        <w:ind w:right="8819"/>
        <w:spacing w:after="0"/>
        <w:rPr>
          <w:sz w:val="20"/>
          <w:szCs w:val="20"/>
          <w:color w:val="auto"/>
        </w:rPr>
      </w:pPr>
      <w:r>
        <w:rPr>
          <w:rFonts w:ascii="Courier New" w:cs="Courier New" w:eastAsia="Courier New" w:hAnsi="Courier New"/>
          <w:sz w:val="17"/>
          <w:szCs w:val="17"/>
          <w:color w:val="auto"/>
          <w:strike w:val="1"/>
        </w:rPr>
        <w:t>expense</w:t>
      </w:r>
    </w:p>
    <w:p>
      <w:pPr>
        <w:jc w:val="center"/>
        <w:ind w:right="8819"/>
        <w:spacing w:after="0"/>
        <w:rPr>
          <w:sz w:val="20"/>
          <w:szCs w:val="20"/>
          <w:color w:val="auto"/>
        </w:rPr>
      </w:pPr>
      <w:r>
        <w:rPr>
          <w:rFonts w:ascii="Courier New" w:cs="Courier New" w:eastAsia="Courier New" w:hAnsi="Courier New"/>
          <w:sz w:val="17"/>
          <w:szCs w:val="17"/>
          <w:color w:val="auto"/>
          <w:strike w:val="1"/>
        </w:rPr>
        <w:t>(375,549)</w:t>
      </w:r>
    </w:p>
    <w:p>
      <w:pPr>
        <w:jc w:val="center"/>
        <w:ind w:right="8819"/>
        <w:spacing w:after="0"/>
        <w:rPr>
          <w:sz w:val="20"/>
          <w:szCs w:val="20"/>
          <w:color w:val="auto"/>
        </w:rPr>
      </w:pPr>
      <w:r>
        <w:rPr>
          <w:rFonts w:ascii="Courier New" w:cs="Courier New" w:eastAsia="Courier New" w:hAnsi="Courier New"/>
          <w:sz w:val="17"/>
          <w:szCs w:val="17"/>
          <w:color w:val="auto"/>
          <w:strike w:val="1"/>
        </w:rPr>
        <w:t>Miscellaneous</w:t>
      </w:r>
    </w:p>
    <w:p>
      <w:pPr>
        <w:jc w:val="center"/>
        <w:ind w:right="8819"/>
        <w:spacing w:after="0"/>
        <w:rPr>
          <w:sz w:val="20"/>
          <w:szCs w:val="20"/>
          <w:color w:val="auto"/>
        </w:rPr>
      </w:pPr>
      <w:r>
        <w:rPr>
          <w:rFonts w:ascii="Courier New" w:cs="Courier New" w:eastAsia="Courier New" w:hAnsi="Courier New"/>
          <w:sz w:val="17"/>
          <w:szCs w:val="17"/>
          <w:color w:val="auto"/>
          <w:strike w:val="1"/>
        </w:rPr>
        <w:t>(loss)</w:t>
      </w:r>
    </w:p>
    <w:p>
      <w:pPr>
        <w:jc w:val="center"/>
        <w:ind w:right="8819"/>
        <w:spacing w:after="0"/>
        <w:rPr>
          <w:sz w:val="20"/>
          <w:szCs w:val="20"/>
          <w:color w:val="auto"/>
        </w:rPr>
      </w:pPr>
      <w:r>
        <w:rPr>
          <w:rFonts w:ascii="Courier New" w:cs="Courier New" w:eastAsia="Courier New" w:hAnsi="Courier New"/>
          <w:sz w:val="17"/>
          <w:szCs w:val="17"/>
          <w:color w:val="auto"/>
          <w:strike w:val="1"/>
        </w:rPr>
        <w:t>(27,987)</w:t>
      </w:r>
    </w:p>
    <w:p>
      <w:pPr>
        <w:jc w:val="center"/>
        <w:ind w:right="8819"/>
        <w:spacing w:after="0"/>
        <w:rPr>
          <w:sz w:val="20"/>
          <w:szCs w:val="20"/>
          <w:color w:val="auto"/>
        </w:rPr>
      </w:pPr>
      <w:r>
        <w:rPr>
          <w:rFonts w:ascii="Courier New" w:cs="Courier New" w:eastAsia="Courier New" w:hAnsi="Courier New"/>
          <w:sz w:val="17"/>
          <w:szCs w:val="17"/>
          <w:color w:val="auto"/>
          <w:strike w:val="1"/>
        </w:rPr>
        <w:t>Foreign</w:t>
      </w:r>
    </w:p>
    <w:p>
      <w:pPr>
        <w:jc w:val="center"/>
        <w:ind w:right="8819"/>
        <w:spacing w:after="0"/>
        <w:rPr>
          <w:sz w:val="20"/>
          <w:szCs w:val="20"/>
          <w:color w:val="auto"/>
        </w:rPr>
      </w:pPr>
      <w:r>
        <w:rPr>
          <w:rFonts w:ascii="Courier New" w:cs="Courier New" w:eastAsia="Courier New" w:hAnsi="Courier New"/>
          <w:sz w:val="17"/>
          <w:szCs w:val="17"/>
          <w:color w:val="auto"/>
          <w:strike w:val="1"/>
        </w:rPr>
        <w:t>currency</w:t>
      </w:r>
    </w:p>
    <w:p>
      <w:pPr>
        <w:jc w:val="center"/>
        <w:ind w:right="8819"/>
        <w:spacing w:after="0"/>
        <w:rPr>
          <w:sz w:val="20"/>
          <w:szCs w:val="20"/>
          <w:color w:val="auto"/>
        </w:rPr>
      </w:pPr>
      <w:r>
        <w:rPr>
          <w:rFonts w:ascii="Courier New" w:cs="Courier New" w:eastAsia="Courier New" w:hAnsi="Courier New"/>
          <w:sz w:val="17"/>
          <w:szCs w:val="17"/>
          <w:color w:val="auto"/>
          <w:strike w:val="1"/>
        </w:rPr>
        <w:t>transaction</w:t>
      </w:r>
    </w:p>
    <w:p>
      <w:pPr>
        <w:jc w:val="center"/>
        <w:ind w:right="8819"/>
        <w:spacing w:after="0"/>
        <w:rPr>
          <w:sz w:val="20"/>
          <w:szCs w:val="20"/>
          <w:color w:val="auto"/>
        </w:rPr>
      </w:pPr>
      <w:r>
        <w:rPr>
          <w:rFonts w:ascii="Courier New" w:cs="Courier New" w:eastAsia="Courier New" w:hAnsi="Courier New"/>
          <w:sz w:val="17"/>
          <w:szCs w:val="17"/>
          <w:color w:val="auto"/>
          <w:strike w:val="1"/>
        </w:rPr>
        <w:t>losses, net</w:t>
      </w:r>
    </w:p>
    <w:p>
      <w:pPr>
        <w:jc w:val="center"/>
        <w:ind w:right="8819"/>
        <w:spacing w:after="0"/>
        <w:rPr>
          <w:sz w:val="20"/>
          <w:szCs w:val="20"/>
          <w:color w:val="auto"/>
        </w:rPr>
      </w:pPr>
      <w:r>
        <w:rPr>
          <w:rFonts w:ascii="Courier New" w:cs="Courier New" w:eastAsia="Courier New" w:hAnsi="Courier New"/>
          <w:sz w:val="17"/>
          <w:szCs w:val="17"/>
          <w:color w:val="auto"/>
          <w:strike w:val="1"/>
        </w:rPr>
        <w:t>(981,646)</w:t>
      </w:r>
    </w:p>
    <w:p>
      <w:pPr>
        <w:jc w:val="center"/>
        <w:ind w:right="8819"/>
        <w:spacing w:after="0"/>
        <w:rPr>
          <w:sz w:val="20"/>
          <w:szCs w:val="20"/>
          <w:color w:val="auto"/>
        </w:rPr>
      </w:pPr>
      <w:r>
        <w:rPr>
          <w:rFonts w:ascii="Courier New" w:cs="Courier New" w:eastAsia="Courier New" w:hAnsi="Courier New"/>
          <w:sz w:val="17"/>
          <w:szCs w:val="17"/>
          <w:color w:val="auto"/>
          <w:strike w:val="1"/>
        </w:rPr>
        <w:t>Change in</w:t>
      </w:r>
    </w:p>
    <w:p>
      <w:pPr>
        <w:jc w:val="center"/>
        <w:ind w:right="8819"/>
        <w:spacing w:after="0"/>
        <w:rPr>
          <w:sz w:val="20"/>
          <w:szCs w:val="20"/>
          <w:color w:val="auto"/>
        </w:rPr>
      </w:pPr>
      <w:r>
        <w:rPr>
          <w:rFonts w:ascii="Courier New" w:cs="Courier New" w:eastAsia="Courier New" w:hAnsi="Courier New"/>
          <w:sz w:val="17"/>
          <w:szCs w:val="17"/>
          <w:color w:val="auto"/>
          <w:strike w:val="1"/>
        </w:rPr>
        <w:t>fair value of</w:t>
      </w:r>
    </w:p>
    <w:p>
      <w:pPr>
        <w:jc w:val="center"/>
        <w:ind w:right="8819"/>
        <w:spacing w:after="0"/>
        <w:rPr>
          <w:sz w:val="20"/>
          <w:szCs w:val="20"/>
          <w:color w:val="auto"/>
        </w:rPr>
      </w:pPr>
      <w:r>
        <w:rPr>
          <w:rFonts w:ascii="Courier New" w:cs="Courier New" w:eastAsia="Courier New" w:hAnsi="Courier New"/>
          <w:sz w:val="17"/>
          <w:szCs w:val="17"/>
          <w:color w:val="auto"/>
          <w:strike w:val="1"/>
        </w:rPr>
        <w:t>derivative</w:t>
      </w:r>
    </w:p>
    <w:p>
      <w:pPr>
        <w:jc w:val="center"/>
        <w:ind w:right="8819"/>
        <w:spacing w:after="0"/>
        <w:rPr>
          <w:sz w:val="20"/>
          <w:szCs w:val="20"/>
          <w:color w:val="auto"/>
        </w:rPr>
      </w:pPr>
      <w:r>
        <w:rPr>
          <w:rFonts w:ascii="Courier New" w:cs="Courier New" w:eastAsia="Courier New" w:hAnsi="Courier New"/>
          <w:sz w:val="17"/>
          <w:szCs w:val="17"/>
          <w:color w:val="auto"/>
          <w:strike w:val="1"/>
        </w:rPr>
        <w:t>instruments</w:t>
      </w:r>
    </w:p>
    <w:p>
      <w:pPr>
        <w:jc w:val="center"/>
        <w:ind w:right="8819"/>
        <w:spacing w:after="0"/>
        <w:rPr>
          <w:sz w:val="20"/>
          <w:szCs w:val="20"/>
          <w:color w:val="auto"/>
        </w:rPr>
      </w:pPr>
      <w:r>
        <w:rPr>
          <w:rFonts w:ascii="Courier New" w:cs="Courier New" w:eastAsia="Courier New" w:hAnsi="Courier New"/>
          <w:sz w:val="17"/>
          <w:szCs w:val="17"/>
          <w:color w:val="auto"/>
          <w:strike w:val="1"/>
        </w:rPr>
        <w:t>5,461,570 ---</w:t>
      </w:r>
    </w:p>
    <w:p>
      <w:pPr>
        <w:ind w:left="300"/>
        <w:spacing w:after="0"/>
        <w:rPr>
          <w:sz w:val="20"/>
          <w:szCs w:val="20"/>
          <w:color w:val="auto"/>
        </w:rPr>
      </w:pPr>
      <w:r>
        <w:rPr>
          <w:rFonts w:ascii="Courier New" w:cs="Courier New" w:eastAsia="Courier New" w:hAnsi="Courier New"/>
          <w:sz w:val="17"/>
          <w:szCs w:val="17"/>
          <w:color w:val="auto"/>
          <w:strike w:val="1"/>
        </w:rPr>
        <w:t>--------</w:t>
      </w:r>
    </w:p>
    <w:p>
      <w:pPr>
        <w:jc w:val="center"/>
        <w:ind w:right="8819"/>
        <w:spacing w:after="0"/>
        <w:rPr>
          <w:sz w:val="20"/>
          <w:szCs w:val="20"/>
          <w:color w:val="auto"/>
        </w:rPr>
      </w:pPr>
      <w:r>
        <w:rPr>
          <w:rFonts w:ascii="Courier New" w:cs="Courier New" w:eastAsia="Courier New" w:hAnsi="Courier New"/>
          <w:sz w:val="17"/>
          <w:szCs w:val="17"/>
          <w:color w:val="auto"/>
          <w:strike w:val="1"/>
        </w:rPr>
        <w:t>Total Other</w:t>
      </w:r>
    </w:p>
    <w:p>
      <w:pPr>
        <w:jc w:val="center"/>
        <w:ind w:right="8819"/>
        <w:spacing w:after="0"/>
        <w:rPr>
          <w:sz w:val="20"/>
          <w:szCs w:val="20"/>
          <w:color w:val="auto"/>
        </w:rPr>
      </w:pPr>
      <w:r>
        <w:rPr>
          <w:rFonts w:ascii="Courier New" w:cs="Courier New" w:eastAsia="Courier New" w:hAnsi="Courier New"/>
          <w:sz w:val="17"/>
          <w:szCs w:val="17"/>
          <w:color w:val="auto"/>
          <w:strike w:val="1"/>
        </w:rPr>
        <w:t>Income</w:t>
      </w:r>
    </w:p>
    <w:p>
      <w:pPr>
        <w:jc w:val="center"/>
        <w:ind w:right="8819"/>
        <w:spacing w:after="0"/>
        <w:rPr>
          <w:sz w:val="20"/>
          <w:szCs w:val="20"/>
          <w:color w:val="auto"/>
        </w:rPr>
      </w:pPr>
      <w:r>
        <w:rPr>
          <w:rFonts w:ascii="Courier New" w:cs="Courier New" w:eastAsia="Courier New" w:hAnsi="Courier New"/>
          <w:sz w:val="17"/>
          <w:szCs w:val="17"/>
          <w:color w:val="auto"/>
          <w:strike w:val="1"/>
        </w:rPr>
        <w:t>(Expense),</w:t>
      </w:r>
    </w:p>
    <w:p>
      <w:pPr>
        <w:jc w:val="center"/>
        <w:ind w:right="8819"/>
        <w:spacing w:after="0"/>
        <w:rPr>
          <w:sz w:val="20"/>
          <w:szCs w:val="20"/>
          <w:color w:val="auto"/>
        </w:rPr>
      </w:pPr>
      <w:r>
        <w:rPr>
          <w:rFonts w:ascii="Courier New" w:cs="Courier New" w:eastAsia="Courier New" w:hAnsi="Courier New"/>
          <w:sz w:val="17"/>
          <w:szCs w:val="17"/>
          <w:color w:val="auto"/>
          <w:strike w:val="1"/>
        </w:rPr>
        <w:t>Net 4,110,933</w:t>
      </w:r>
    </w:p>
    <w:p>
      <w:pPr>
        <w:ind w:left="160"/>
        <w:spacing w:after="0"/>
        <w:rPr>
          <w:sz w:val="20"/>
          <w:szCs w:val="20"/>
          <w:color w:val="auto"/>
        </w:rPr>
      </w:pPr>
      <w:r>
        <w:rPr>
          <w:rFonts w:ascii="Courier New" w:cs="Courier New" w:eastAsia="Courier New" w:hAnsi="Courier New"/>
          <w:sz w:val="17"/>
          <w:szCs w:val="17"/>
          <w:color w:val="auto"/>
          <w:strike w:val="1"/>
        </w:rPr>
        <w:t>-----------</w:t>
      </w:r>
    </w:p>
    <w:p>
      <w:pPr>
        <w:jc w:val="center"/>
        <w:ind w:right="8819"/>
        <w:spacing w:after="0"/>
        <w:rPr>
          <w:sz w:val="20"/>
          <w:szCs w:val="20"/>
          <w:color w:val="auto"/>
        </w:rPr>
      </w:pPr>
      <w:r>
        <w:rPr>
          <w:rFonts w:ascii="Courier New" w:cs="Courier New" w:eastAsia="Courier New" w:hAnsi="Courier New"/>
          <w:sz w:val="17"/>
          <w:szCs w:val="17"/>
          <w:color w:val="auto"/>
          <w:strike w:val="1"/>
        </w:rPr>
        <w:t>Income Before</w:t>
      </w:r>
    </w:p>
    <w:p>
      <w:pPr>
        <w:jc w:val="center"/>
        <w:ind w:right="8819"/>
        <w:spacing w:after="0"/>
        <w:rPr>
          <w:sz w:val="20"/>
          <w:szCs w:val="20"/>
          <w:color w:val="auto"/>
        </w:rPr>
      </w:pPr>
      <w:r>
        <w:rPr>
          <w:rFonts w:ascii="Courier New" w:cs="Courier New" w:eastAsia="Courier New" w:hAnsi="Courier New"/>
          <w:sz w:val="17"/>
          <w:szCs w:val="17"/>
          <w:color w:val="auto"/>
          <w:strike w:val="1"/>
        </w:rPr>
        <w:t>Provision for</w:t>
      </w:r>
    </w:p>
    <w:p>
      <w:pPr>
        <w:jc w:val="center"/>
        <w:ind w:right="8819"/>
        <w:spacing w:after="0"/>
        <w:rPr>
          <w:sz w:val="20"/>
          <w:szCs w:val="20"/>
          <w:color w:val="auto"/>
        </w:rPr>
      </w:pPr>
      <w:r>
        <w:rPr>
          <w:rFonts w:ascii="Courier New" w:cs="Courier New" w:eastAsia="Courier New" w:hAnsi="Courier New"/>
          <w:sz w:val="17"/>
          <w:szCs w:val="17"/>
          <w:color w:val="auto"/>
          <w:strike w:val="1"/>
        </w:rPr>
        <w:t>State Income</w:t>
      </w:r>
    </w:p>
    <w:p>
      <w:pPr>
        <w:jc w:val="center"/>
        <w:ind w:right="8819"/>
        <w:spacing w:after="0"/>
        <w:rPr>
          <w:sz w:val="20"/>
          <w:szCs w:val="20"/>
          <w:color w:val="auto"/>
        </w:rPr>
      </w:pPr>
      <w:r>
        <w:rPr>
          <w:rFonts w:ascii="Courier New" w:cs="Courier New" w:eastAsia="Courier New" w:hAnsi="Courier New"/>
          <w:sz w:val="17"/>
          <w:szCs w:val="17"/>
          <w:color w:val="auto"/>
          <w:strike w:val="1"/>
        </w:rPr>
        <w:t>Taxes</w:t>
      </w:r>
    </w:p>
    <w:p>
      <w:pPr>
        <w:jc w:val="center"/>
        <w:ind w:right="8819"/>
        <w:spacing w:after="0"/>
        <w:rPr>
          <w:sz w:val="20"/>
          <w:szCs w:val="20"/>
          <w:color w:val="auto"/>
        </w:rPr>
      </w:pPr>
      <w:r>
        <w:rPr>
          <w:rFonts w:ascii="Courier New" w:cs="Courier New" w:eastAsia="Courier New" w:hAnsi="Courier New"/>
          <w:sz w:val="17"/>
          <w:szCs w:val="17"/>
          <w:color w:val="auto"/>
          <w:strike w:val="1"/>
        </w:rPr>
        <w:t>7,752,611</w:t>
      </w:r>
    </w:p>
    <w:p>
      <w:pPr>
        <w:jc w:val="center"/>
        <w:ind w:right="8819"/>
        <w:spacing w:after="0"/>
        <w:rPr>
          <w:sz w:val="20"/>
          <w:szCs w:val="20"/>
          <w:color w:val="auto"/>
        </w:rPr>
      </w:pPr>
      <w:r>
        <w:rPr>
          <w:rFonts w:ascii="Courier New" w:cs="Courier New" w:eastAsia="Courier New" w:hAnsi="Courier New"/>
          <w:sz w:val="17"/>
          <w:szCs w:val="17"/>
          <w:color w:val="auto"/>
          <w:strike w:val="1"/>
        </w:rPr>
        <w:t>Provision for</w:t>
      </w:r>
    </w:p>
    <w:p>
      <w:pPr>
        <w:jc w:val="center"/>
        <w:ind w:right="8819"/>
        <w:spacing w:after="0"/>
        <w:rPr>
          <w:sz w:val="20"/>
          <w:szCs w:val="20"/>
          <w:color w:val="auto"/>
        </w:rPr>
      </w:pPr>
      <w:r>
        <w:rPr>
          <w:rFonts w:ascii="Courier New" w:cs="Courier New" w:eastAsia="Courier New" w:hAnsi="Courier New"/>
          <w:sz w:val="17"/>
          <w:szCs w:val="17"/>
          <w:color w:val="auto"/>
          <w:strike w:val="1"/>
        </w:rPr>
        <w:t>State Income</w:t>
      </w:r>
    </w:p>
    <w:p>
      <w:pPr>
        <w:jc w:val="center"/>
        <w:ind w:right="8819"/>
        <w:spacing w:after="0"/>
        <w:rPr>
          <w:sz w:val="20"/>
          <w:szCs w:val="20"/>
          <w:color w:val="auto"/>
        </w:rPr>
      </w:pPr>
      <w:r>
        <w:rPr>
          <w:rFonts w:ascii="Courier New" w:cs="Courier New" w:eastAsia="Courier New" w:hAnsi="Courier New"/>
          <w:sz w:val="17"/>
          <w:szCs w:val="17"/>
          <w:color w:val="auto"/>
          <w:strike w:val="1"/>
        </w:rPr>
        <w:t>Taxes 100,711</w:t>
      </w:r>
    </w:p>
    <w:p>
      <w:pPr>
        <w:ind w:left="160"/>
        <w:spacing w:after="0"/>
        <w:rPr>
          <w:sz w:val="20"/>
          <w:szCs w:val="20"/>
          <w:color w:val="auto"/>
        </w:rPr>
      </w:pPr>
      <w:r>
        <w:rPr>
          <w:rFonts w:ascii="Courier New" w:cs="Courier New" w:eastAsia="Courier New" w:hAnsi="Courier New"/>
          <w:sz w:val="17"/>
          <w:szCs w:val="17"/>
          <w:color w:val="auto"/>
          <w:strike w:val="1"/>
        </w:rPr>
        <w:t>-----------</w:t>
      </w:r>
    </w:p>
    <w:p>
      <w:pPr>
        <w:jc w:val="center"/>
        <w:ind w:right="8819"/>
        <w:spacing w:after="0"/>
        <w:rPr>
          <w:sz w:val="20"/>
          <w:szCs w:val="20"/>
          <w:color w:val="auto"/>
        </w:rPr>
      </w:pPr>
      <w:r>
        <w:rPr>
          <w:rFonts w:ascii="Courier New" w:cs="Courier New" w:eastAsia="Courier New" w:hAnsi="Courier New"/>
          <w:sz w:val="17"/>
          <w:szCs w:val="17"/>
          <w:color w:val="auto"/>
          <w:strike w:val="1"/>
        </w:rPr>
        <w:t>Net Income $</w:t>
      </w:r>
    </w:p>
    <w:p>
      <w:pPr>
        <w:jc w:val="center"/>
        <w:ind w:right="8819"/>
        <w:spacing w:after="0"/>
        <w:rPr>
          <w:sz w:val="20"/>
          <w:szCs w:val="20"/>
          <w:color w:val="auto"/>
        </w:rPr>
      </w:pPr>
      <w:r>
        <w:rPr>
          <w:rFonts w:ascii="Courier New" w:cs="Courier New" w:eastAsia="Courier New" w:hAnsi="Courier New"/>
          <w:sz w:val="17"/>
          <w:szCs w:val="17"/>
          <w:color w:val="auto"/>
          <w:strike w:val="1"/>
        </w:rPr>
        <w:t>7,651,900</w:t>
      </w:r>
    </w:p>
    <w:p>
      <w:pPr>
        <w:jc w:val="center"/>
        <w:ind w:right="8819"/>
        <w:spacing w:after="0"/>
        <w:rPr>
          <w:sz w:val="20"/>
          <w:szCs w:val="20"/>
          <w:color w:val="auto"/>
        </w:rPr>
      </w:pPr>
      <w:r>
        <w:rPr>
          <w:rFonts w:ascii="Courier New" w:cs="Courier New" w:eastAsia="Courier New" w:hAnsi="Courier New"/>
          <w:sz w:val="17"/>
          <w:szCs w:val="17"/>
          <w:color w:val="auto"/>
          <w:strike w:val="1"/>
        </w:rPr>
        <w:t>Retained</w:t>
      </w:r>
    </w:p>
    <w:p>
      <w:pPr>
        <w:jc w:val="center"/>
        <w:ind w:right="8819"/>
        <w:spacing w:after="0"/>
        <w:rPr>
          <w:sz w:val="20"/>
          <w:szCs w:val="20"/>
          <w:color w:val="auto"/>
        </w:rPr>
      </w:pPr>
      <w:r>
        <w:rPr>
          <w:rFonts w:ascii="Courier New" w:cs="Courier New" w:eastAsia="Courier New" w:hAnsi="Courier New"/>
          <w:sz w:val="17"/>
          <w:szCs w:val="17"/>
          <w:color w:val="auto"/>
          <w:strike w:val="1"/>
        </w:rPr>
        <w:t>Earnings -</w:t>
      </w:r>
    </w:p>
    <w:p>
      <w:pPr>
        <w:jc w:val="center"/>
        <w:ind w:right="8819"/>
        <w:spacing w:after="0"/>
        <w:rPr>
          <w:sz w:val="20"/>
          <w:szCs w:val="20"/>
          <w:color w:val="auto"/>
        </w:rPr>
      </w:pPr>
      <w:r>
        <w:rPr>
          <w:rFonts w:ascii="Courier New" w:cs="Courier New" w:eastAsia="Courier New" w:hAnsi="Courier New"/>
          <w:sz w:val="17"/>
          <w:szCs w:val="17"/>
          <w:color w:val="auto"/>
          <w:strike w:val="1"/>
        </w:rPr>
        <w:t>Beginning of</w:t>
      </w:r>
    </w:p>
    <w:p>
      <w:pPr>
        <w:jc w:val="center"/>
        <w:ind w:right="8819"/>
        <w:spacing w:after="0"/>
        <w:rPr>
          <w:sz w:val="20"/>
          <w:szCs w:val="20"/>
          <w:color w:val="auto"/>
        </w:rPr>
      </w:pPr>
      <w:r>
        <w:rPr>
          <w:rFonts w:ascii="Courier New" w:cs="Courier New" w:eastAsia="Courier New" w:hAnsi="Courier New"/>
          <w:sz w:val="17"/>
          <w:szCs w:val="17"/>
          <w:color w:val="auto"/>
          <w:strike w:val="1"/>
        </w:rPr>
        <w:t>Year 29,386</w:t>
      </w:r>
    </w:p>
    <w:p>
      <w:pPr>
        <w:jc w:val="center"/>
        <w:ind w:right="8819"/>
        <w:spacing w:after="0"/>
        <w:rPr>
          <w:sz w:val="20"/>
          <w:szCs w:val="20"/>
          <w:color w:val="auto"/>
        </w:rPr>
      </w:pPr>
      <w:r>
        <w:rPr>
          <w:rFonts w:ascii="Courier New" w:cs="Courier New" w:eastAsia="Courier New" w:hAnsi="Courier New"/>
          <w:sz w:val="17"/>
          <w:szCs w:val="17"/>
          <w:color w:val="auto"/>
          <w:strike w:val="1"/>
        </w:rPr>
        <w:t>Distributions</w:t>
      </w:r>
    </w:p>
    <w:p>
      <w:pPr>
        <w:jc w:val="center"/>
        <w:ind w:right="8819"/>
        <w:spacing w:after="0"/>
        <w:rPr>
          <w:sz w:val="20"/>
          <w:szCs w:val="20"/>
          <w:color w:val="auto"/>
        </w:rPr>
      </w:pPr>
      <w:r>
        <w:rPr>
          <w:rFonts w:ascii="Courier New" w:cs="Courier New" w:eastAsia="Courier New" w:hAnsi="Courier New"/>
          <w:sz w:val="17"/>
          <w:szCs w:val="17"/>
          <w:color w:val="auto"/>
          <w:strike w:val="1"/>
        </w:rPr>
        <w:t>to</w:t>
      </w:r>
    </w:p>
    <w:p>
      <w:pPr>
        <w:jc w:val="center"/>
        <w:ind w:right="8819"/>
        <w:spacing w:after="0"/>
        <w:rPr>
          <w:sz w:val="20"/>
          <w:szCs w:val="20"/>
          <w:color w:val="auto"/>
        </w:rPr>
      </w:pPr>
      <w:r>
        <w:rPr>
          <w:rFonts w:ascii="Courier New" w:cs="Courier New" w:eastAsia="Courier New" w:hAnsi="Courier New"/>
          <w:sz w:val="17"/>
          <w:szCs w:val="17"/>
          <w:color w:val="auto"/>
          <w:strike w:val="1"/>
        </w:rPr>
        <w:t>Stockholders</w:t>
      </w:r>
    </w:p>
    <w:p>
      <w:pPr>
        <w:jc w:val="center"/>
        <w:ind w:right="8819"/>
        <w:spacing w:after="0"/>
        <w:rPr>
          <w:sz w:val="20"/>
          <w:szCs w:val="20"/>
          <w:color w:val="auto"/>
        </w:rPr>
      </w:pPr>
      <w:r>
        <w:rPr>
          <w:rFonts w:ascii="Courier New" w:cs="Courier New" w:eastAsia="Courier New" w:hAnsi="Courier New"/>
          <w:sz w:val="17"/>
          <w:szCs w:val="17"/>
          <w:color w:val="auto"/>
          <w:strike w:val="1"/>
        </w:rPr>
        <w:t>(1,060,383)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819"/>
        <w:spacing w:after="0"/>
        <w:rPr>
          <w:sz w:val="20"/>
          <w:szCs w:val="20"/>
          <w:color w:val="auto"/>
        </w:rPr>
      </w:pPr>
      <w:r>
        <w:rPr>
          <w:rFonts w:ascii="Courier New" w:cs="Courier New" w:eastAsia="Courier New" w:hAnsi="Courier New"/>
          <w:sz w:val="17"/>
          <w:szCs w:val="17"/>
          <w:color w:val="auto"/>
          <w:strike w:val="1"/>
        </w:rPr>
        <w:t>Retained</w:t>
      </w:r>
    </w:p>
    <w:p>
      <w:pPr>
        <w:jc w:val="center"/>
        <w:ind w:right="8819"/>
        <w:spacing w:after="0"/>
        <w:rPr>
          <w:sz w:val="20"/>
          <w:szCs w:val="20"/>
          <w:color w:val="auto"/>
        </w:rPr>
      </w:pPr>
      <w:r>
        <w:rPr>
          <w:rFonts w:ascii="Courier New" w:cs="Courier New" w:eastAsia="Courier New" w:hAnsi="Courier New"/>
          <w:sz w:val="17"/>
          <w:szCs w:val="17"/>
          <w:color w:val="auto"/>
          <w:strike w:val="1"/>
        </w:rPr>
        <w:t>Earnings -</w:t>
      </w:r>
    </w:p>
    <w:p>
      <w:pPr>
        <w:jc w:val="center"/>
        <w:ind w:right="8819"/>
        <w:spacing w:after="0"/>
        <w:rPr>
          <w:sz w:val="20"/>
          <w:szCs w:val="20"/>
          <w:color w:val="auto"/>
        </w:rPr>
      </w:pPr>
      <w:r>
        <w:rPr>
          <w:rFonts w:ascii="Courier New" w:cs="Courier New" w:eastAsia="Courier New" w:hAnsi="Courier New"/>
          <w:sz w:val="17"/>
          <w:szCs w:val="17"/>
          <w:color w:val="auto"/>
          <w:strike w:val="1"/>
        </w:rPr>
        <w:t>End of Year $</w:t>
      </w:r>
    </w:p>
    <w:p>
      <w:pPr>
        <w:jc w:val="center"/>
        <w:ind w:right="8819"/>
        <w:spacing w:after="0"/>
        <w:rPr>
          <w:sz w:val="20"/>
          <w:szCs w:val="20"/>
          <w:color w:val="auto"/>
        </w:rPr>
      </w:pPr>
      <w:r>
        <w:rPr>
          <w:rFonts w:ascii="Courier New" w:cs="Courier New" w:eastAsia="Courier New" w:hAnsi="Courier New"/>
          <w:sz w:val="17"/>
          <w:szCs w:val="17"/>
          <w:color w:val="auto"/>
          <w:strike w:val="1"/>
        </w:rPr>
        <w:t>6,620,903</w:t>
      </w:r>
    </w:p>
    <w:p>
      <w:pPr>
        <w:jc w:val="center"/>
        <w:ind w:right="8819"/>
        <w:spacing w:after="0"/>
        <w:rPr>
          <w:sz w:val="20"/>
          <w:szCs w:val="20"/>
          <w:color w:val="auto"/>
        </w:rPr>
      </w:pPr>
      <w:r>
        <w:rPr>
          <w:rFonts w:ascii="Courier New" w:cs="Courier New" w:eastAsia="Courier New" w:hAnsi="Courier New"/>
          <w:sz w:val="17"/>
          <w:szCs w:val="17"/>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to Financial Statements are an integral part of this statement</w:t>
      </w:r>
    </w:p>
    <w:p>
      <w:pPr>
        <w:sectPr>
          <w:pgSz w:w="11900" w:h="16838" w:orient="portrait"/>
          <w:cols w:equalWidth="0" w:num="1">
            <w:col w:w="10219"/>
          </w:cols>
          <w:pgMar w:left="240" w:top="1080" w:right="1440" w:bottom="0" w:gutter="0" w:footer="0" w:header="0"/>
        </w:sectPr>
      </w:pPr>
    </w:p>
    <w:bookmarkStart w:id="38" w:name="page39"/>
    <w:bookmarkEnd w:id="38"/>
    <w:p>
      <w:pPr>
        <w:spacing w:after="0" w:line="47"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J. JAMNER SURGICAL INSTRUMENTS, INC. STATEMENT OF CASH FLOWS FOR THE YEAR ENDED DECEMBER 31, 2002</w:t>
      </w:r>
    </w:p>
    <w:p>
      <w:pPr>
        <w:spacing w:after="0" w:line="19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rPr>
        <w:t>Cash Flows</w:t>
      </w:r>
    </w:p>
    <w:p>
      <w:pPr>
        <w:jc w:val="center"/>
        <w:ind w:right="8919"/>
        <w:spacing w:after="0"/>
        <w:rPr>
          <w:sz w:val="20"/>
          <w:szCs w:val="20"/>
          <w:color w:val="auto"/>
        </w:rPr>
      </w:pPr>
      <w:r>
        <w:rPr>
          <w:rFonts w:ascii="Courier New" w:cs="Courier New" w:eastAsia="Courier New" w:hAnsi="Courier New"/>
          <w:sz w:val="17"/>
          <w:szCs w:val="17"/>
          <w:color w:val="auto"/>
        </w:rPr>
        <w:t>From</w:t>
      </w:r>
    </w:p>
    <w:p>
      <w:pPr>
        <w:jc w:val="center"/>
        <w:ind w:right="8919"/>
        <w:spacing w:after="0"/>
        <w:rPr>
          <w:sz w:val="20"/>
          <w:szCs w:val="20"/>
          <w:color w:val="auto"/>
        </w:rPr>
      </w:pPr>
      <w:r>
        <w:rPr>
          <w:rFonts w:ascii="Courier New" w:cs="Courier New" w:eastAsia="Courier New" w:hAnsi="Courier New"/>
          <w:sz w:val="17"/>
          <w:szCs w:val="17"/>
          <w:color w:val="auto"/>
        </w:rPr>
        <w:t>Operating</w:t>
      </w:r>
    </w:p>
    <w:p>
      <w:pPr>
        <w:jc w:val="center"/>
        <w:ind w:right="8919"/>
        <w:spacing w:after="0"/>
        <w:rPr>
          <w:sz w:val="20"/>
          <w:szCs w:val="20"/>
          <w:color w:val="auto"/>
        </w:rPr>
      </w:pPr>
      <w:r>
        <w:rPr>
          <w:rFonts w:ascii="Courier New" w:cs="Courier New" w:eastAsia="Courier New" w:hAnsi="Courier New"/>
          <w:sz w:val="17"/>
          <w:szCs w:val="17"/>
          <w:color w:val="auto"/>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Net income $</w:t>
      </w:r>
    </w:p>
    <w:p>
      <w:pPr>
        <w:jc w:val="center"/>
        <w:ind w:right="8919"/>
        <w:spacing w:after="0"/>
        <w:rPr>
          <w:sz w:val="20"/>
          <w:szCs w:val="20"/>
          <w:color w:val="auto"/>
        </w:rPr>
      </w:pPr>
      <w:r>
        <w:rPr>
          <w:rFonts w:ascii="Courier New" w:cs="Courier New" w:eastAsia="Courier New" w:hAnsi="Courier New"/>
          <w:sz w:val="17"/>
          <w:szCs w:val="17"/>
          <w:color w:val="auto"/>
          <w:strike w:val="1"/>
        </w:rPr>
        <w:t>7,651,900</w:t>
      </w:r>
    </w:p>
    <w:p>
      <w:pPr>
        <w:jc w:val="center"/>
        <w:ind w:right="8919"/>
        <w:spacing w:after="0"/>
        <w:rPr>
          <w:sz w:val="20"/>
          <w:szCs w:val="20"/>
          <w:color w:val="auto"/>
        </w:rPr>
      </w:pPr>
      <w:r>
        <w:rPr>
          <w:rFonts w:ascii="Courier New" w:cs="Courier New" w:eastAsia="Courier New" w:hAnsi="Courier New"/>
          <w:sz w:val="17"/>
          <w:szCs w:val="17"/>
          <w:color w:val="auto"/>
          <w:strike w:val="1"/>
        </w:rPr>
        <w:t>Adjustments</w:t>
      </w:r>
    </w:p>
    <w:p>
      <w:pPr>
        <w:jc w:val="center"/>
        <w:ind w:right="8919"/>
        <w:spacing w:after="0"/>
        <w:rPr>
          <w:sz w:val="20"/>
          <w:szCs w:val="20"/>
          <w:color w:val="auto"/>
        </w:rPr>
      </w:pPr>
      <w:r>
        <w:rPr>
          <w:rFonts w:ascii="Courier New" w:cs="Courier New" w:eastAsia="Courier New" w:hAnsi="Courier New"/>
          <w:sz w:val="17"/>
          <w:szCs w:val="17"/>
          <w:color w:val="auto"/>
          <w:strike w:val="1"/>
        </w:rPr>
        <w:t>to reconcile</w:t>
      </w:r>
    </w:p>
    <w:p>
      <w:pPr>
        <w:jc w:val="center"/>
        <w:ind w:right="8919"/>
        <w:spacing w:after="0"/>
        <w:rPr>
          <w:sz w:val="20"/>
          <w:szCs w:val="20"/>
          <w:color w:val="auto"/>
        </w:rPr>
      </w:pPr>
      <w:r>
        <w:rPr>
          <w:rFonts w:ascii="Courier New" w:cs="Courier New" w:eastAsia="Courier New" w:hAnsi="Courier New"/>
          <w:sz w:val="17"/>
          <w:szCs w:val="17"/>
          <w:color w:val="auto"/>
          <w:strike w:val="1"/>
        </w:rPr>
        <w:t>net income</w:t>
      </w:r>
    </w:p>
    <w:p>
      <w:pPr>
        <w:jc w:val="center"/>
        <w:ind w:right="8919"/>
        <w:spacing w:after="0"/>
        <w:rPr>
          <w:sz w:val="20"/>
          <w:szCs w:val="20"/>
          <w:color w:val="auto"/>
        </w:rPr>
      </w:pPr>
      <w:r>
        <w:rPr>
          <w:rFonts w:ascii="Courier New" w:cs="Courier New" w:eastAsia="Courier New" w:hAnsi="Courier New"/>
          <w:sz w:val="17"/>
          <w:szCs w:val="17"/>
          <w:color w:val="auto"/>
          <w:strike w:val="1"/>
        </w:rPr>
        <w:t>to net cash</w:t>
      </w:r>
    </w:p>
    <w:p>
      <w:pPr>
        <w:jc w:val="center"/>
        <w:ind w:right="8919"/>
        <w:spacing w:after="0"/>
        <w:rPr>
          <w:sz w:val="20"/>
          <w:szCs w:val="20"/>
          <w:color w:val="auto"/>
        </w:rPr>
      </w:pPr>
      <w:r>
        <w:rPr>
          <w:rFonts w:ascii="Courier New" w:cs="Courier New" w:eastAsia="Courier New" w:hAnsi="Courier New"/>
          <w:sz w:val="17"/>
          <w:szCs w:val="17"/>
          <w:color w:val="auto"/>
          <w:strike w:val="1"/>
        </w:rPr>
        <w:t>provided by</w:t>
      </w:r>
    </w:p>
    <w:p>
      <w:pPr>
        <w:jc w:val="center"/>
        <w:ind w:right="8919"/>
        <w:spacing w:after="0"/>
        <w:rPr>
          <w:sz w:val="20"/>
          <w:szCs w:val="20"/>
          <w:color w:val="auto"/>
        </w:rPr>
      </w:pPr>
      <w:r>
        <w:rPr>
          <w:rFonts w:ascii="Courier New" w:cs="Courier New" w:eastAsia="Courier New" w:hAnsi="Courier New"/>
          <w:sz w:val="17"/>
          <w:szCs w:val="17"/>
          <w:color w:val="auto"/>
          <w:strike w:val="1"/>
        </w:rPr>
        <w:t>operating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Depreciation</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jc w:val="center"/>
        <w:ind w:right="8919"/>
        <w:spacing w:after="0"/>
        <w:rPr>
          <w:sz w:val="20"/>
          <w:szCs w:val="20"/>
          <w:color w:val="auto"/>
        </w:rPr>
      </w:pPr>
      <w:r>
        <w:rPr>
          <w:rFonts w:ascii="Courier New" w:cs="Courier New" w:eastAsia="Courier New" w:hAnsi="Courier New"/>
          <w:sz w:val="17"/>
          <w:szCs w:val="17"/>
          <w:color w:val="auto"/>
          <w:strike w:val="1"/>
        </w:rPr>
        <w:t>amortization</w:t>
      </w:r>
    </w:p>
    <w:p>
      <w:pPr>
        <w:jc w:val="center"/>
        <w:ind w:right="8919"/>
        <w:spacing w:after="0"/>
        <w:rPr>
          <w:sz w:val="20"/>
          <w:szCs w:val="20"/>
          <w:color w:val="auto"/>
        </w:rPr>
      </w:pPr>
      <w:r>
        <w:rPr>
          <w:rFonts w:ascii="Courier New" w:cs="Courier New" w:eastAsia="Courier New" w:hAnsi="Courier New"/>
          <w:sz w:val="17"/>
          <w:szCs w:val="17"/>
          <w:color w:val="auto"/>
          <w:strike w:val="1"/>
        </w:rPr>
        <w:t>91,521</w:t>
      </w:r>
    </w:p>
    <w:p>
      <w:pPr>
        <w:jc w:val="center"/>
        <w:ind w:right="8919"/>
        <w:spacing w:after="0"/>
        <w:rPr>
          <w:sz w:val="20"/>
          <w:szCs w:val="20"/>
          <w:color w:val="auto"/>
        </w:rPr>
      </w:pPr>
      <w:r>
        <w:rPr>
          <w:rFonts w:ascii="Courier New" w:cs="Courier New" w:eastAsia="Courier New" w:hAnsi="Courier New"/>
          <w:sz w:val="17"/>
          <w:szCs w:val="17"/>
          <w:color w:val="auto"/>
          <w:strike w:val="1"/>
        </w:rPr>
        <w:t>Deferred</w:t>
      </w:r>
    </w:p>
    <w:p>
      <w:pPr>
        <w:jc w:val="center"/>
        <w:ind w:right="8919"/>
        <w:spacing w:after="0"/>
        <w:rPr>
          <w:sz w:val="20"/>
          <w:szCs w:val="20"/>
          <w:color w:val="auto"/>
        </w:rPr>
      </w:pPr>
      <w:r>
        <w:rPr>
          <w:rFonts w:ascii="Courier New" w:cs="Courier New" w:eastAsia="Courier New" w:hAnsi="Courier New"/>
          <w:sz w:val="17"/>
          <w:szCs w:val="17"/>
          <w:color w:val="auto"/>
          <w:strike w:val="1"/>
        </w:rPr>
        <w:t>taxes 34,525</w:t>
      </w:r>
    </w:p>
    <w:p>
      <w:pPr>
        <w:jc w:val="center"/>
        <w:ind w:right="8919"/>
        <w:spacing w:after="0"/>
        <w:rPr>
          <w:sz w:val="20"/>
          <w:szCs w:val="20"/>
          <w:color w:val="auto"/>
        </w:rPr>
      </w:pPr>
      <w:r>
        <w:rPr>
          <w:rFonts w:ascii="Courier New" w:cs="Courier New" w:eastAsia="Courier New" w:hAnsi="Courier New"/>
          <w:sz w:val="17"/>
          <w:szCs w:val="17"/>
          <w:color w:val="auto"/>
          <w:strike w:val="1"/>
        </w:rPr>
        <w:t>Provision</w:t>
      </w:r>
    </w:p>
    <w:p>
      <w:pPr>
        <w:jc w:val="center"/>
        <w:ind w:right="8919"/>
        <w:spacing w:after="0"/>
        <w:rPr>
          <w:sz w:val="20"/>
          <w:szCs w:val="20"/>
          <w:color w:val="auto"/>
        </w:rPr>
      </w:pPr>
      <w:r>
        <w:rPr>
          <w:rFonts w:ascii="Courier New" w:cs="Courier New" w:eastAsia="Courier New" w:hAnsi="Courier New"/>
          <w:sz w:val="17"/>
          <w:szCs w:val="17"/>
          <w:color w:val="auto"/>
          <w:strike w:val="1"/>
        </w:rPr>
        <w:t>for doubtful</w:t>
      </w:r>
    </w:p>
    <w:p>
      <w:pPr>
        <w:jc w:val="center"/>
        <w:ind w:right="8919"/>
        <w:spacing w:after="0"/>
        <w:rPr>
          <w:sz w:val="20"/>
          <w:szCs w:val="20"/>
          <w:color w:val="auto"/>
        </w:rPr>
      </w:pPr>
      <w:r>
        <w:rPr>
          <w:rFonts w:ascii="Courier New" w:cs="Courier New" w:eastAsia="Courier New" w:hAnsi="Courier New"/>
          <w:sz w:val="17"/>
          <w:szCs w:val="17"/>
          <w:color w:val="auto"/>
          <w:strike w:val="1"/>
        </w:rPr>
        <w:t>accounts</w:t>
      </w:r>
    </w:p>
    <w:p>
      <w:pPr>
        <w:jc w:val="center"/>
        <w:ind w:right="8919"/>
        <w:spacing w:after="0"/>
        <w:rPr>
          <w:sz w:val="20"/>
          <w:szCs w:val="20"/>
          <w:color w:val="auto"/>
        </w:rPr>
      </w:pPr>
      <w:r>
        <w:rPr>
          <w:rFonts w:ascii="Courier New" w:cs="Courier New" w:eastAsia="Courier New" w:hAnsi="Courier New"/>
          <w:sz w:val="17"/>
          <w:szCs w:val="17"/>
          <w:color w:val="auto"/>
          <w:strike w:val="1"/>
        </w:rPr>
        <w:t>5,240 Change</w:t>
      </w:r>
    </w:p>
    <w:p>
      <w:pPr>
        <w:jc w:val="center"/>
        <w:ind w:right="8919"/>
        <w:spacing w:after="0"/>
        <w:rPr>
          <w:sz w:val="20"/>
          <w:szCs w:val="20"/>
          <w:color w:val="auto"/>
        </w:rPr>
      </w:pPr>
      <w:r>
        <w:rPr>
          <w:rFonts w:ascii="Courier New" w:cs="Courier New" w:eastAsia="Courier New" w:hAnsi="Courier New"/>
          <w:sz w:val="17"/>
          <w:szCs w:val="17"/>
          <w:color w:val="auto"/>
          <w:strike w:val="1"/>
        </w:rPr>
        <w:t>in fair</w:t>
      </w:r>
    </w:p>
    <w:p>
      <w:pPr>
        <w:jc w:val="center"/>
        <w:ind w:right="8919"/>
        <w:spacing w:after="0"/>
        <w:rPr>
          <w:sz w:val="20"/>
          <w:szCs w:val="20"/>
          <w:color w:val="auto"/>
        </w:rPr>
      </w:pPr>
      <w:r>
        <w:rPr>
          <w:rFonts w:ascii="Courier New" w:cs="Courier New" w:eastAsia="Courier New" w:hAnsi="Courier New"/>
          <w:sz w:val="17"/>
          <w:szCs w:val="17"/>
          <w:color w:val="auto"/>
          <w:strike w:val="1"/>
        </w:rPr>
        <w:t>value of</w:t>
      </w:r>
    </w:p>
    <w:p>
      <w:pPr>
        <w:jc w:val="center"/>
        <w:ind w:right="8919"/>
        <w:spacing w:after="0"/>
        <w:rPr>
          <w:sz w:val="20"/>
          <w:szCs w:val="20"/>
          <w:color w:val="auto"/>
        </w:rPr>
      </w:pPr>
      <w:r>
        <w:rPr>
          <w:rFonts w:ascii="Courier New" w:cs="Courier New" w:eastAsia="Courier New" w:hAnsi="Courier New"/>
          <w:sz w:val="17"/>
          <w:szCs w:val="17"/>
          <w:color w:val="auto"/>
          <w:strike w:val="1"/>
        </w:rPr>
        <w:t>derivatives</w:t>
      </w:r>
    </w:p>
    <w:p>
      <w:pPr>
        <w:jc w:val="center"/>
        <w:ind w:right="8919"/>
        <w:spacing w:after="0"/>
        <w:rPr>
          <w:sz w:val="20"/>
          <w:szCs w:val="20"/>
          <w:color w:val="auto"/>
        </w:rPr>
      </w:pPr>
      <w:r>
        <w:rPr>
          <w:rFonts w:ascii="Courier New" w:cs="Courier New" w:eastAsia="Courier New" w:hAnsi="Courier New"/>
          <w:sz w:val="17"/>
          <w:szCs w:val="17"/>
          <w:color w:val="auto"/>
          <w:strike w:val="1"/>
        </w:rPr>
        <w:t>(5,461,570)</w:t>
      </w:r>
    </w:p>
    <w:p>
      <w:pPr>
        <w:jc w:val="center"/>
        <w:ind w:right="8919"/>
        <w:spacing w:after="0"/>
        <w:rPr>
          <w:sz w:val="20"/>
          <w:szCs w:val="20"/>
          <w:color w:val="auto"/>
        </w:rPr>
      </w:pPr>
      <w:r>
        <w:rPr>
          <w:rFonts w:ascii="Courier New" w:cs="Courier New" w:eastAsia="Courier New" w:hAnsi="Courier New"/>
          <w:sz w:val="17"/>
          <w:szCs w:val="17"/>
          <w:color w:val="auto"/>
          <w:strike w:val="1"/>
        </w:rPr>
        <w:t>Loss on</w:t>
      </w:r>
    </w:p>
    <w:p>
      <w:pPr>
        <w:jc w:val="center"/>
        <w:ind w:right="8919"/>
        <w:spacing w:after="0"/>
        <w:rPr>
          <w:sz w:val="20"/>
          <w:szCs w:val="20"/>
          <w:color w:val="auto"/>
        </w:rPr>
      </w:pPr>
      <w:r>
        <w:rPr>
          <w:rFonts w:ascii="Courier New" w:cs="Courier New" w:eastAsia="Courier New" w:hAnsi="Courier New"/>
          <w:sz w:val="17"/>
          <w:szCs w:val="17"/>
          <w:color w:val="auto"/>
          <w:strike w:val="1"/>
        </w:rPr>
        <w:t>disposal of</w:t>
      </w:r>
    </w:p>
    <w:p>
      <w:pPr>
        <w:jc w:val="center"/>
        <w:ind w:right="8919"/>
        <w:spacing w:after="0"/>
        <w:rPr>
          <w:sz w:val="20"/>
          <w:szCs w:val="20"/>
          <w:color w:val="auto"/>
        </w:rPr>
      </w:pPr>
      <w:r>
        <w:rPr>
          <w:rFonts w:ascii="Courier New" w:cs="Courier New" w:eastAsia="Courier New" w:hAnsi="Courier New"/>
          <w:sz w:val="17"/>
          <w:szCs w:val="17"/>
          <w:color w:val="auto"/>
          <w:strike w:val="1"/>
        </w:rPr>
        <w:t>fixed assets</w:t>
      </w:r>
    </w:p>
    <w:p>
      <w:pPr>
        <w:jc w:val="center"/>
        <w:ind w:right="8919"/>
        <w:spacing w:after="0"/>
        <w:rPr>
          <w:sz w:val="20"/>
          <w:szCs w:val="20"/>
          <w:color w:val="auto"/>
        </w:rPr>
      </w:pPr>
      <w:r>
        <w:rPr>
          <w:rFonts w:ascii="Courier New" w:cs="Courier New" w:eastAsia="Courier New" w:hAnsi="Courier New"/>
          <w:sz w:val="17"/>
          <w:szCs w:val="17"/>
          <w:color w:val="auto"/>
          <w:strike w:val="1"/>
        </w:rPr>
        <w:t>64,666</w:t>
      </w:r>
    </w:p>
    <w:p>
      <w:pPr>
        <w:jc w:val="center"/>
        <w:ind w:right="8919"/>
        <w:spacing w:after="0"/>
        <w:rPr>
          <w:sz w:val="20"/>
          <w:szCs w:val="20"/>
          <w:color w:val="auto"/>
        </w:rPr>
      </w:pPr>
      <w:r>
        <w:rPr>
          <w:rFonts w:ascii="Courier New" w:cs="Courier New" w:eastAsia="Courier New" w:hAnsi="Courier New"/>
          <w:sz w:val="17"/>
          <w:szCs w:val="17"/>
          <w:color w:val="auto"/>
          <w:strike w:val="1"/>
        </w:rPr>
        <w:t>Changes in:</w:t>
      </w:r>
    </w:p>
    <w:p>
      <w:pPr>
        <w:jc w:val="center"/>
        <w:ind w:right="8919"/>
        <w:spacing w:after="0"/>
        <w:rPr>
          <w:sz w:val="20"/>
          <w:szCs w:val="20"/>
          <w:color w:val="auto"/>
        </w:rPr>
      </w:pPr>
      <w:r>
        <w:rPr>
          <w:rFonts w:ascii="Courier New" w:cs="Courier New" w:eastAsia="Courier New" w:hAnsi="Courier New"/>
          <w:sz w:val="17"/>
          <w:szCs w:val="17"/>
          <w:color w:val="auto"/>
          <w:strike w:val="1"/>
        </w:rPr>
        <w:t>Accounts</w:t>
      </w:r>
    </w:p>
    <w:p>
      <w:pPr>
        <w:jc w:val="center"/>
        <w:ind w:right="8919"/>
        <w:spacing w:after="0"/>
        <w:rPr>
          <w:sz w:val="20"/>
          <w:szCs w:val="20"/>
          <w:color w:val="auto"/>
        </w:rPr>
      </w:pPr>
      <w:r>
        <w:rPr>
          <w:rFonts w:ascii="Courier New" w:cs="Courier New" w:eastAsia="Courier New" w:hAnsi="Courier New"/>
          <w:sz w:val="17"/>
          <w:szCs w:val="17"/>
          <w:color w:val="auto"/>
          <w:strike w:val="1"/>
        </w:rPr>
        <w:t>receivable</w:t>
      </w:r>
    </w:p>
    <w:p>
      <w:pPr>
        <w:jc w:val="center"/>
        <w:ind w:right="8919"/>
        <w:spacing w:after="0"/>
        <w:rPr>
          <w:sz w:val="20"/>
          <w:szCs w:val="20"/>
          <w:color w:val="auto"/>
        </w:rPr>
      </w:pPr>
      <w:r>
        <w:rPr>
          <w:rFonts w:ascii="Courier New" w:cs="Courier New" w:eastAsia="Courier New" w:hAnsi="Courier New"/>
          <w:sz w:val="17"/>
          <w:szCs w:val="17"/>
          <w:color w:val="auto"/>
          <w:strike w:val="1"/>
        </w:rPr>
        <w:t>(574,446)</w:t>
      </w:r>
    </w:p>
    <w:p>
      <w:pPr>
        <w:jc w:val="center"/>
        <w:ind w:right="8919"/>
        <w:spacing w:after="0"/>
        <w:rPr>
          <w:sz w:val="20"/>
          <w:szCs w:val="20"/>
          <w:color w:val="auto"/>
        </w:rPr>
      </w:pPr>
      <w:r>
        <w:rPr>
          <w:rFonts w:ascii="Courier New" w:cs="Courier New" w:eastAsia="Courier New" w:hAnsi="Courier New"/>
          <w:sz w:val="17"/>
          <w:szCs w:val="17"/>
          <w:color w:val="auto"/>
          <w:strike w:val="1"/>
        </w:rPr>
        <w:t>Inventory</w:t>
      </w:r>
    </w:p>
    <w:p>
      <w:pPr>
        <w:jc w:val="center"/>
        <w:ind w:right="8919"/>
        <w:spacing w:after="0"/>
        <w:rPr>
          <w:sz w:val="20"/>
          <w:szCs w:val="20"/>
          <w:color w:val="auto"/>
        </w:rPr>
      </w:pPr>
      <w:r>
        <w:rPr>
          <w:rFonts w:ascii="Courier New" w:cs="Courier New" w:eastAsia="Courier New" w:hAnsi="Courier New"/>
          <w:sz w:val="17"/>
          <w:szCs w:val="17"/>
          <w:color w:val="auto"/>
          <w:strike w:val="1"/>
        </w:rPr>
        <w:t>(1,704,047)</w:t>
      </w:r>
    </w:p>
    <w:p>
      <w:pPr>
        <w:jc w:val="center"/>
        <w:ind w:right="8919"/>
        <w:spacing w:after="0"/>
        <w:rPr>
          <w:sz w:val="20"/>
          <w:szCs w:val="20"/>
          <w:color w:val="auto"/>
        </w:rPr>
      </w:pPr>
      <w:r>
        <w:rPr>
          <w:rFonts w:ascii="Courier New" w:cs="Courier New" w:eastAsia="Courier New" w:hAnsi="Courier New"/>
          <w:sz w:val="17"/>
          <w:szCs w:val="17"/>
          <w:color w:val="auto"/>
          <w:strike w:val="1"/>
        </w:rPr>
        <w:t>Employee</w:t>
      </w:r>
    </w:p>
    <w:p>
      <w:pPr>
        <w:jc w:val="center"/>
        <w:ind w:right="8919"/>
        <w:spacing w:after="0"/>
        <w:rPr>
          <w:sz w:val="20"/>
          <w:szCs w:val="20"/>
          <w:color w:val="auto"/>
        </w:rPr>
      </w:pPr>
      <w:r>
        <w:rPr>
          <w:rFonts w:ascii="Courier New" w:cs="Courier New" w:eastAsia="Courier New" w:hAnsi="Courier New"/>
          <w:sz w:val="17"/>
          <w:szCs w:val="17"/>
          <w:color w:val="auto"/>
          <w:strike w:val="1"/>
        </w:rPr>
        <w:t>loans 16,883</w:t>
      </w:r>
    </w:p>
    <w:p>
      <w:pPr>
        <w:jc w:val="center"/>
        <w:ind w:right="8919"/>
        <w:spacing w:after="0"/>
        <w:rPr>
          <w:sz w:val="20"/>
          <w:szCs w:val="20"/>
          <w:color w:val="auto"/>
        </w:rPr>
      </w:pPr>
      <w:r>
        <w:rPr>
          <w:rFonts w:ascii="Courier New" w:cs="Courier New" w:eastAsia="Courier New" w:hAnsi="Courier New"/>
          <w:sz w:val="17"/>
          <w:szCs w:val="17"/>
          <w:color w:val="auto"/>
          <w:strike w:val="1"/>
        </w:rPr>
        <w:t>Prepaid</w:t>
      </w:r>
    </w:p>
    <w:p>
      <w:pPr>
        <w:jc w:val="center"/>
        <w:ind w:right="8919"/>
        <w:spacing w:after="0"/>
        <w:rPr>
          <w:sz w:val="20"/>
          <w:szCs w:val="20"/>
          <w:color w:val="auto"/>
        </w:rPr>
      </w:pPr>
      <w:r>
        <w:rPr>
          <w:rFonts w:ascii="Courier New" w:cs="Courier New" w:eastAsia="Courier New" w:hAnsi="Courier New"/>
          <w:sz w:val="17"/>
          <w:szCs w:val="17"/>
          <w:color w:val="auto"/>
          <w:strike w:val="1"/>
        </w:rPr>
        <w:t>expenses and</w:t>
      </w:r>
    </w:p>
    <w:p>
      <w:pPr>
        <w:jc w:val="center"/>
        <w:ind w:right="8919"/>
        <w:spacing w:after="0"/>
        <w:rPr>
          <w:sz w:val="20"/>
          <w:szCs w:val="20"/>
          <w:color w:val="auto"/>
        </w:rPr>
      </w:pPr>
      <w:r>
        <w:rPr>
          <w:rFonts w:ascii="Courier New" w:cs="Courier New" w:eastAsia="Courier New" w:hAnsi="Courier New"/>
          <w:sz w:val="17"/>
          <w:szCs w:val="17"/>
          <w:color w:val="auto"/>
          <w:strike w:val="1"/>
        </w:rPr>
        <w:t>other</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19,912 Other</w:t>
      </w:r>
    </w:p>
    <w:p>
      <w:pPr>
        <w:jc w:val="center"/>
        <w:ind w:right="8919"/>
        <w:spacing w:after="0"/>
        <w:rPr>
          <w:sz w:val="20"/>
          <w:szCs w:val="20"/>
          <w:color w:val="auto"/>
        </w:rPr>
      </w:pPr>
      <w:r>
        <w:rPr>
          <w:rFonts w:ascii="Courier New" w:cs="Courier New" w:eastAsia="Courier New" w:hAnsi="Courier New"/>
          <w:sz w:val="17"/>
          <w:szCs w:val="17"/>
          <w:color w:val="auto"/>
          <w:strike w:val="1"/>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(15,000)</w:t>
      </w:r>
    </w:p>
    <w:p>
      <w:pPr>
        <w:jc w:val="center"/>
        <w:ind w:right="8919"/>
        <w:spacing w:after="0"/>
        <w:rPr>
          <w:sz w:val="20"/>
          <w:szCs w:val="20"/>
          <w:color w:val="auto"/>
        </w:rPr>
      </w:pPr>
      <w:r>
        <w:rPr>
          <w:rFonts w:ascii="Courier New" w:cs="Courier New" w:eastAsia="Courier New" w:hAnsi="Courier New"/>
          <w:sz w:val="17"/>
          <w:szCs w:val="17"/>
          <w:color w:val="auto"/>
          <w:strike w:val="1"/>
        </w:rPr>
        <w:t>Accounts</w:t>
      </w:r>
    </w:p>
    <w:p>
      <w:pPr>
        <w:jc w:val="center"/>
        <w:ind w:right="8919"/>
        <w:spacing w:after="0"/>
        <w:rPr>
          <w:sz w:val="20"/>
          <w:szCs w:val="20"/>
          <w:color w:val="auto"/>
        </w:rPr>
      </w:pPr>
      <w:r>
        <w:rPr>
          <w:rFonts w:ascii="Courier New" w:cs="Courier New" w:eastAsia="Courier New" w:hAnsi="Courier New"/>
          <w:sz w:val="17"/>
          <w:szCs w:val="17"/>
          <w:color w:val="auto"/>
          <w:strike w:val="1"/>
        </w:rPr>
        <w:t>payable and</w:t>
      </w:r>
    </w:p>
    <w:p>
      <w:pPr>
        <w:jc w:val="center"/>
        <w:ind w:right="8919"/>
        <w:spacing w:after="0"/>
        <w:rPr>
          <w:sz w:val="20"/>
          <w:szCs w:val="20"/>
          <w:color w:val="auto"/>
        </w:rPr>
      </w:pPr>
      <w:r>
        <w:rPr>
          <w:rFonts w:ascii="Courier New" w:cs="Courier New" w:eastAsia="Courier New" w:hAnsi="Courier New"/>
          <w:sz w:val="17"/>
          <w:szCs w:val="17"/>
          <w:color w:val="auto"/>
          <w:strike w:val="1"/>
        </w:rPr>
        <w:t>accrued</w:t>
      </w:r>
    </w:p>
    <w:p>
      <w:pPr>
        <w:jc w:val="center"/>
        <w:ind w:right="8919"/>
        <w:spacing w:after="0"/>
        <w:rPr>
          <w:sz w:val="20"/>
          <w:szCs w:val="20"/>
          <w:color w:val="auto"/>
        </w:rPr>
      </w:pPr>
      <w:r>
        <w:rPr>
          <w:rFonts w:ascii="Courier New" w:cs="Courier New" w:eastAsia="Courier New" w:hAnsi="Courier New"/>
          <w:sz w:val="17"/>
          <w:szCs w:val="17"/>
          <w:color w:val="auto"/>
          <w:strike w:val="1"/>
        </w:rPr>
        <w:t>expenses</w:t>
      </w:r>
    </w:p>
    <w:p>
      <w:pPr>
        <w:jc w:val="center"/>
        <w:ind w:right="8919"/>
        <w:spacing w:after="0"/>
        <w:rPr>
          <w:sz w:val="20"/>
          <w:szCs w:val="20"/>
          <w:color w:val="auto"/>
        </w:rPr>
      </w:pPr>
      <w:r>
        <w:rPr>
          <w:rFonts w:ascii="Courier New" w:cs="Courier New" w:eastAsia="Courier New" w:hAnsi="Courier New"/>
          <w:sz w:val="17"/>
          <w:szCs w:val="17"/>
          <w:color w:val="auto"/>
          <w:strike w:val="1"/>
        </w:rPr>
        <w:t>90,074 State</w:t>
      </w:r>
    </w:p>
    <w:p>
      <w:pPr>
        <w:jc w:val="center"/>
        <w:ind w:right="8919"/>
        <w:spacing w:after="0"/>
        <w:rPr>
          <w:sz w:val="20"/>
          <w:szCs w:val="20"/>
          <w:color w:val="auto"/>
        </w:rPr>
      </w:pPr>
      <w:r>
        <w:rPr>
          <w:rFonts w:ascii="Courier New" w:cs="Courier New" w:eastAsia="Courier New" w:hAnsi="Courier New"/>
          <w:sz w:val="17"/>
          <w:szCs w:val="17"/>
          <w:color w:val="auto"/>
          <w:strike w:val="1"/>
        </w:rPr>
        <w:t>taxes</w:t>
      </w:r>
    </w:p>
    <w:p>
      <w:pPr>
        <w:jc w:val="center"/>
        <w:ind w:right="8919"/>
        <w:spacing w:after="0"/>
        <w:rPr>
          <w:sz w:val="20"/>
          <w:szCs w:val="20"/>
          <w:color w:val="auto"/>
        </w:rPr>
      </w:pPr>
      <w:r>
        <w:rPr>
          <w:rFonts w:ascii="Courier New" w:cs="Courier New" w:eastAsia="Courier New" w:hAnsi="Courier New"/>
          <w:sz w:val="17"/>
          <w:szCs w:val="17"/>
          <w:color w:val="auto"/>
          <w:strike w:val="1"/>
        </w:rPr>
        <w:t>payable</w:t>
      </w:r>
    </w:p>
    <w:p>
      <w:pPr>
        <w:jc w:val="center"/>
        <w:ind w:right="8919"/>
        <w:spacing w:after="0"/>
        <w:rPr>
          <w:sz w:val="20"/>
          <w:szCs w:val="20"/>
          <w:color w:val="auto"/>
        </w:rPr>
      </w:pPr>
      <w:r>
        <w:rPr>
          <w:rFonts w:ascii="Courier New" w:cs="Courier New" w:eastAsia="Courier New" w:hAnsi="Courier New"/>
          <w:sz w:val="17"/>
          <w:szCs w:val="17"/>
          <w:color w:val="auto"/>
          <w:strike w:val="1"/>
        </w:rPr>
        <w:t>61,095 -----</w:t>
      </w:r>
    </w:p>
    <w:p>
      <w:pPr>
        <w:ind w:left="160"/>
        <w:spacing w:after="0"/>
        <w:rPr>
          <w:sz w:val="20"/>
          <w:szCs w:val="20"/>
          <w:color w:val="auto"/>
        </w:rPr>
      </w:pPr>
      <w:r>
        <w:rPr>
          <w:rFonts w:ascii="Courier New" w:cs="Courier New" w:eastAsia="Courier New" w:hAnsi="Courier New"/>
          <w:sz w:val="17"/>
          <w:szCs w:val="17"/>
          <w:color w:val="auto"/>
          <w:strike w:val="1"/>
        </w:rPr>
        <w:t>------ Net</w:t>
      </w:r>
    </w:p>
    <w:p>
      <w:pPr>
        <w:jc w:val="center"/>
        <w:ind w:right="8919"/>
        <w:spacing w:after="0"/>
        <w:rPr>
          <w:sz w:val="20"/>
          <w:szCs w:val="20"/>
          <w:color w:val="auto"/>
        </w:rPr>
      </w:pPr>
      <w:r>
        <w:rPr>
          <w:rFonts w:ascii="Courier New" w:cs="Courier New" w:eastAsia="Courier New" w:hAnsi="Courier New"/>
          <w:sz w:val="17"/>
          <w:szCs w:val="17"/>
          <w:color w:val="auto"/>
          <w:strike w:val="1"/>
        </w:rPr>
        <w:t>Cash</w:t>
      </w:r>
    </w:p>
    <w:p>
      <w:pPr>
        <w:jc w:val="center"/>
        <w:ind w:right="8919"/>
        <w:spacing w:after="0"/>
        <w:rPr>
          <w:sz w:val="20"/>
          <w:szCs w:val="20"/>
          <w:color w:val="auto"/>
        </w:rPr>
      </w:pPr>
      <w:r>
        <w:rPr>
          <w:rFonts w:ascii="Courier New" w:cs="Courier New" w:eastAsia="Courier New" w:hAnsi="Courier New"/>
          <w:sz w:val="17"/>
          <w:szCs w:val="17"/>
          <w:color w:val="auto"/>
          <w:strike w:val="1"/>
        </w:rPr>
        <w:t>Provided By</w:t>
      </w:r>
    </w:p>
    <w:p>
      <w:pPr>
        <w:jc w:val="center"/>
        <w:ind w:right="8919"/>
        <w:spacing w:after="0"/>
        <w:rPr>
          <w:sz w:val="20"/>
          <w:szCs w:val="20"/>
          <w:color w:val="auto"/>
        </w:rPr>
      </w:pPr>
      <w:r>
        <w:rPr>
          <w:rFonts w:ascii="Courier New" w:cs="Courier New" w:eastAsia="Courier New" w:hAnsi="Courier New"/>
          <w:sz w:val="17"/>
          <w:szCs w:val="17"/>
          <w:color w:val="auto"/>
          <w:strike w:val="1"/>
        </w:rPr>
        <w:t>Operating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280,753 Cash</w:t>
      </w:r>
    </w:p>
    <w:p>
      <w:pPr>
        <w:jc w:val="center"/>
        <w:ind w:right="8919"/>
        <w:spacing w:after="0"/>
        <w:rPr>
          <w:sz w:val="20"/>
          <w:szCs w:val="20"/>
          <w:color w:val="auto"/>
        </w:rPr>
      </w:pPr>
      <w:r>
        <w:rPr>
          <w:rFonts w:ascii="Courier New" w:cs="Courier New" w:eastAsia="Courier New" w:hAnsi="Courier New"/>
          <w:sz w:val="17"/>
          <w:szCs w:val="17"/>
          <w:color w:val="auto"/>
          <w:strike w:val="1"/>
        </w:rPr>
        <w:t>Flows From</w:t>
      </w:r>
    </w:p>
    <w:p>
      <w:pPr>
        <w:jc w:val="center"/>
        <w:ind w:right="8919"/>
        <w:spacing w:after="0"/>
        <w:rPr>
          <w:sz w:val="20"/>
          <w:szCs w:val="20"/>
          <w:color w:val="auto"/>
        </w:rPr>
      </w:pPr>
      <w:r>
        <w:rPr>
          <w:rFonts w:ascii="Courier New" w:cs="Courier New" w:eastAsia="Courier New" w:hAnsi="Courier New"/>
          <w:sz w:val="17"/>
          <w:szCs w:val="17"/>
          <w:color w:val="auto"/>
          <w:strike w:val="1"/>
        </w:rPr>
        <w:t>Investing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Purchases of</w:t>
      </w:r>
    </w:p>
    <w:p>
      <w:pPr>
        <w:jc w:val="center"/>
        <w:ind w:right="8919"/>
        <w:spacing w:after="0"/>
        <w:rPr>
          <w:sz w:val="20"/>
          <w:szCs w:val="20"/>
          <w:color w:val="auto"/>
        </w:rPr>
      </w:pPr>
      <w:r>
        <w:rPr>
          <w:rFonts w:ascii="Courier New" w:cs="Courier New" w:eastAsia="Courier New" w:hAnsi="Courier New"/>
          <w:sz w:val="17"/>
          <w:szCs w:val="17"/>
          <w:color w:val="auto"/>
          <w:strike w:val="1"/>
        </w:rPr>
        <w:t>property and</w:t>
      </w:r>
    </w:p>
    <w:p>
      <w:pPr>
        <w:jc w:val="center"/>
        <w:ind w:right="8919"/>
        <w:spacing w:after="0"/>
        <w:rPr>
          <w:sz w:val="20"/>
          <w:szCs w:val="20"/>
          <w:color w:val="auto"/>
        </w:rPr>
      </w:pPr>
      <w:r>
        <w:rPr>
          <w:rFonts w:ascii="Courier New" w:cs="Courier New" w:eastAsia="Courier New" w:hAnsi="Courier New"/>
          <w:sz w:val="17"/>
          <w:szCs w:val="17"/>
          <w:color w:val="auto"/>
          <w:strike w:val="1"/>
        </w:rPr>
        <w:t>equipment</w:t>
      </w:r>
    </w:p>
    <w:p>
      <w:pPr>
        <w:jc w:val="center"/>
        <w:ind w:right="8919"/>
        <w:spacing w:after="0"/>
        <w:rPr>
          <w:sz w:val="20"/>
          <w:szCs w:val="20"/>
          <w:color w:val="auto"/>
        </w:rPr>
      </w:pPr>
      <w:r>
        <w:rPr>
          <w:rFonts w:ascii="Courier New" w:cs="Courier New" w:eastAsia="Courier New" w:hAnsi="Courier New"/>
          <w:sz w:val="17"/>
          <w:szCs w:val="17"/>
          <w:color w:val="auto"/>
          <w:strike w:val="1"/>
        </w:rPr>
        <w:t>(150,888)</w:t>
      </w:r>
    </w:p>
    <w:p>
      <w:pPr>
        <w:jc w:val="center"/>
        <w:ind w:right="8919"/>
        <w:spacing w:after="0"/>
        <w:rPr>
          <w:sz w:val="20"/>
          <w:szCs w:val="20"/>
          <w:color w:val="auto"/>
        </w:rPr>
      </w:pPr>
      <w:r>
        <w:rPr>
          <w:rFonts w:ascii="Courier New" w:cs="Courier New" w:eastAsia="Courier New" w:hAnsi="Courier New"/>
          <w:sz w:val="17"/>
          <w:szCs w:val="17"/>
          <w:color w:val="auto"/>
          <w:strike w:val="1"/>
        </w:rPr>
        <w:t>Proceeds</w:t>
      </w:r>
    </w:p>
    <w:p>
      <w:pPr>
        <w:jc w:val="center"/>
        <w:ind w:right="8919"/>
        <w:spacing w:after="0"/>
        <w:rPr>
          <w:sz w:val="20"/>
          <w:szCs w:val="20"/>
          <w:color w:val="auto"/>
        </w:rPr>
      </w:pPr>
      <w:r>
        <w:rPr>
          <w:rFonts w:ascii="Courier New" w:cs="Courier New" w:eastAsia="Courier New" w:hAnsi="Courier New"/>
          <w:sz w:val="17"/>
          <w:szCs w:val="17"/>
          <w:color w:val="auto"/>
          <w:strike w:val="1"/>
        </w:rPr>
        <w:t>from sales</w:t>
      </w:r>
    </w:p>
    <w:p>
      <w:pPr>
        <w:jc w:val="center"/>
        <w:ind w:right="8919"/>
        <w:spacing w:after="0"/>
        <w:rPr>
          <w:sz w:val="20"/>
          <w:szCs w:val="20"/>
          <w:color w:val="auto"/>
        </w:rPr>
      </w:pPr>
      <w:r>
        <w:rPr>
          <w:rFonts w:ascii="Courier New" w:cs="Courier New" w:eastAsia="Courier New" w:hAnsi="Courier New"/>
          <w:sz w:val="17"/>
          <w:szCs w:val="17"/>
          <w:color w:val="auto"/>
          <w:strike w:val="1"/>
        </w:rPr>
        <w:t>of property</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jc w:val="center"/>
        <w:ind w:right="8919"/>
        <w:spacing w:after="0"/>
        <w:rPr>
          <w:sz w:val="20"/>
          <w:szCs w:val="20"/>
          <w:color w:val="auto"/>
        </w:rPr>
      </w:pPr>
      <w:r>
        <w:rPr>
          <w:rFonts w:ascii="Courier New" w:cs="Courier New" w:eastAsia="Courier New" w:hAnsi="Courier New"/>
          <w:sz w:val="17"/>
          <w:szCs w:val="17"/>
          <w:color w:val="auto"/>
          <w:strike w:val="1"/>
        </w:rPr>
        <w:t>equipment</w:t>
      </w:r>
    </w:p>
    <w:p>
      <w:pPr>
        <w:jc w:val="center"/>
        <w:ind w:right="8919"/>
        <w:spacing w:after="0"/>
        <w:rPr>
          <w:sz w:val="20"/>
          <w:szCs w:val="20"/>
          <w:color w:val="auto"/>
        </w:rPr>
      </w:pPr>
      <w:r>
        <w:rPr>
          <w:rFonts w:ascii="Courier New" w:cs="Courier New" w:eastAsia="Courier New" w:hAnsi="Courier New"/>
          <w:sz w:val="17"/>
          <w:szCs w:val="17"/>
          <w:color w:val="auto"/>
          <w:strike w:val="1"/>
        </w:rPr>
        <w:t>31,400 -----</w:t>
      </w:r>
    </w:p>
    <w:p>
      <w:pPr>
        <w:ind w:left="160"/>
        <w:spacing w:after="0"/>
        <w:rPr>
          <w:sz w:val="20"/>
          <w:szCs w:val="20"/>
          <w:color w:val="auto"/>
        </w:rPr>
      </w:pPr>
      <w:r>
        <w:rPr>
          <w:rFonts w:ascii="Courier New" w:cs="Courier New" w:eastAsia="Courier New" w:hAnsi="Courier New"/>
          <w:sz w:val="17"/>
          <w:szCs w:val="17"/>
          <w:color w:val="auto"/>
          <w:strike w:val="1"/>
        </w:rPr>
        <w:t>------ Net</w:t>
      </w:r>
    </w:p>
    <w:p>
      <w:pPr>
        <w:jc w:val="center"/>
        <w:ind w:right="8919"/>
        <w:spacing w:after="0"/>
        <w:rPr>
          <w:sz w:val="20"/>
          <w:szCs w:val="20"/>
          <w:color w:val="auto"/>
        </w:rPr>
      </w:pPr>
      <w:r>
        <w:rPr>
          <w:rFonts w:ascii="Courier New" w:cs="Courier New" w:eastAsia="Courier New" w:hAnsi="Courier New"/>
          <w:sz w:val="17"/>
          <w:szCs w:val="17"/>
          <w:color w:val="auto"/>
          <w:strike w:val="1"/>
        </w:rPr>
        <w:t>Cash Used In</w:t>
      </w:r>
    </w:p>
    <w:p>
      <w:pPr>
        <w:jc w:val="center"/>
        <w:ind w:right="8919"/>
        <w:spacing w:after="0"/>
        <w:rPr>
          <w:sz w:val="20"/>
          <w:szCs w:val="20"/>
          <w:color w:val="auto"/>
        </w:rPr>
      </w:pPr>
      <w:r>
        <w:rPr>
          <w:rFonts w:ascii="Courier New" w:cs="Courier New" w:eastAsia="Courier New" w:hAnsi="Courier New"/>
          <w:sz w:val="17"/>
          <w:szCs w:val="17"/>
          <w:color w:val="auto"/>
          <w:strike w:val="1"/>
        </w:rPr>
        <w:t>Investing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sectPr>
          <w:pgSz w:w="11900" w:h="16886" w:orient="portrait"/>
          <w:cols w:equalWidth="0" w:num="1">
            <w:col w:w="10219"/>
          </w:cols>
          <w:pgMar w:left="240" w:top="1080" w:right="1440" w:bottom="0" w:gutter="0" w:footer="0" w:header="0"/>
        </w:sectPr>
      </w:pPr>
    </w:p>
    <w:bookmarkStart w:id="39" w:name="page40"/>
    <w:bookmarkEnd w:id="39"/>
    <w:p>
      <w:pPr>
        <w:jc w:val="center"/>
        <w:ind w:right="8919"/>
        <w:spacing w:after="0"/>
        <w:rPr>
          <w:sz w:val="20"/>
          <w:szCs w:val="20"/>
          <w:color w:val="auto"/>
        </w:rPr>
      </w:pPr>
      <w:r>
        <w:rPr>
          <w:rFonts w:ascii="Courier New" w:cs="Courier New" w:eastAsia="Courier New" w:hAnsi="Courier New"/>
          <w:sz w:val="17"/>
          <w:szCs w:val="17"/>
          <w:color w:val="auto"/>
          <w:strike w:val="1"/>
        </w:rPr>
        <w:t>(119,488)</w:t>
      </w:r>
    </w:p>
    <w:p>
      <w:pPr>
        <w:jc w:val="center"/>
        <w:ind w:right="8919"/>
        <w:spacing w:after="0"/>
        <w:rPr>
          <w:sz w:val="20"/>
          <w:szCs w:val="20"/>
          <w:color w:val="auto"/>
        </w:rPr>
      </w:pPr>
      <w:r>
        <w:rPr>
          <w:rFonts w:ascii="Courier New" w:cs="Courier New" w:eastAsia="Courier New" w:hAnsi="Courier New"/>
          <w:sz w:val="17"/>
          <w:szCs w:val="17"/>
          <w:color w:val="auto"/>
          <w:strike w:val="1"/>
        </w:rPr>
        <w:t>Cash Flows</w:t>
      </w:r>
    </w:p>
    <w:p>
      <w:pPr>
        <w:jc w:val="center"/>
        <w:ind w:right="8919"/>
        <w:spacing w:after="0"/>
        <w:rPr>
          <w:sz w:val="20"/>
          <w:szCs w:val="20"/>
          <w:color w:val="auto"/>
        </w:rPr>
      </w:pPr>
      <w:r>
        <w:rPr>
          <w:rFonts w:ascii="Courier New" w:cs="Courier New" w:eastAsia="Courier New" w:hAnsi="Courier New"/>
          <w:sz w:val="17"/>
          <w:szCs w:val="17"/>
          <w:color w:val="auto"/>
          <w:strike w:val="1"/>
        </w:rPr>
        <w:t>From</w:t>
      </w:r>
    </w:p>
    <w:p>
      <w:pPr>
        <w:jc w:val="center"/>
        <w:ind w:right="8919"/>
        <w:spacing w:after="0"/>
        <w:rPr>
          <w:sz w:val="20"/>
          <w:szCs w:val="20"/>
          <w:color w:val="auto"/>
        </w:rPr>
      </w:pPr>
      <w:r>
        <w:rPr>
          <w:rFonts w:ascii="Courier New" w:cs="Courier New" w:eastAsia="Courier New" w:hAnsi="Courier New"/>
          <w:sz w:val="17"/>
          <w:szCs w:val="17"/>
          <w:color w:val="auto"/>
          <w:strike w:val="1"/>
        </w:rPr>
        <w:t>Financing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Proceeds</w:t>
      </w:r>
    </w:p>
    <w:p>
      <w:pPr>
        <w:jc w:val="center"/>
        <w:ind w:right="8919"/>
        <w:spacing w:after="0"/>
        <w:rPr>
          <w:sz w:val="20"/>
          <w:szCs w:val="20"/>
          <w:color w:val="auto"/>
        </w:rPr>
      </w:pPr>
      <w:r>
        <w:rPr>
          <w:rFonts w:ascii="Courier New" w:cs="Courier New" w:eastAsia="Courier New" w:hAnsi="Courier New"/>
          <w:sz w:val="17"/>
          <w:szCs w:val="17"/>
          <w:color w:val="auto"/>
          <w:strike w:val="1"/>
        </w:rPr>
        <w:t>from</w:t>
      </w:r>
    </w:p>
    <w:p>
      <w:pPr>
        <w:jc w:val="center"/>
        <w:ind w:right="8919"/>
        <w:spacing w:after="0"/>
        <w:rPr>
          <w:sz w:val="20"/>
          <w:szCs w:val="20"/>
          <w:color w:val="auto"/>
        </w:rPr>
      </w:pPr>
      <w:r>
        <w:rPr>
          <w:rFonts w:ascii="Courier New" w:cs="Courier New" w:eastAsia="Courier New" w:hAnsi="Courier New"/>
          <w:sz w:val="17"/>
          <w:szCs w:val="17"/>
          <w:color w:val="auto"/>
          <w:strike w:val="1"/>
        </w:rPr>
        <w:t>stockholder</w:t>
      </w:r>
    </w:p>
    <w:p>
      <w:pPr>
        <w:jc w:val="center"/>
        <w:ind w:right="8919"/>
        <w:spacing w:after="0"/>
        <w:rPr>
          <w:sz w:val="20"/>
          <w:szCs w:val="20"/>
          <w:color w:val="auto"/>
        </w:rPr>
      </w:pPr>
      <w:r>
        <w:rPr>
          <w:rFonts w:ascii="Courier New" w:cs="Courier New" w:eastAsia="Courier New" w:hAnsi="Courier New"/>
          <w:sz w:val="17"/>
          <w:szCs w:val="17"/>
          <w:color w:val="auto"/>
          <w:strike w:val="1"/>
        </w:rPr>
        <w:t>loans</w:t>
      </w:r>
    </w:p>
    <w:p>
      <w:pPr>
        <w:jc w:val="center"/>
        <w:ind w:right="8919"/>
        <w:spacing w:after="0"/>
        <w:rPr>
          <w:sz w:val="20"/>
          <w:szCs w:val="20"/>
          <w:color w:val="auto"/>
        </w:rPr>
      </w:pPr>
      <w:r>
        <w:rPr>
          <w:rFonts w:ascii="Courier New" w:cs="Courier New" w:eastAsia="Courier New" w:hAnsi="Courier New"/>
          <w:sz w:val="17"/>
          <w:szCs w:val="17"/>
          <w:color w:val="auto"/>
          <w:strike w:val="1"/>
        </w:rPr>
        <w:t>1,061,000</w:t>
      </w:r>
    </w:p>
    <w:p>
      <w:pPr>
        <w:jc w:val="center"/>
        <w:ind w:right="8919"/>
        <w:spacing w:after="0"/>
        <w:rPr>
          <w:sz w:val="20"/>
          <w:szCs w:val="20"/>
          <w:color w:val="auto"/>
        </w:rPr>
      </w:pPr>
      <w:r>
        <w:rPr>
          <w:rFonts w:ascii="Courier New" w:cs="Courier New" w:eastAsia="Courier New" w:hAnsi="Courier New"/>
          <w:sz w:val="17"/>
          <w:szCs w:val="17"/>
          <w:color w:val="auto"/>
          <w:strike w:val="1"/>
        </w:rPr>
        <w:t>Principal</w:t>
      </w:r>
    </w:p>
    <w:p>
      <w:pPr>
        <w:jc w:val="center"/>
        <w:ind w:right="8919"/>
        <w:spacing w:after="0"/>
        <w:rPr>
          <w:sz w:val="20"/>
          <w:szCs w:val="20"/>
          <w:color w:val="auto"/>
        </w:rPr>
      </w:pPr>
      <w:r>
        <w:rPr>
          <w:rFonts w:ascii="Courier New" w:cs="Courier New" w:eastAsia="Courier New" w:hAnsi="Courier New"/>
          <w:sz w:val="17"/>
          <w:szCs w:val="17"/>
          <w:color w:val="auto"/>
          <w:strike w:val="1"/>
        </w:rPr>
        <w:t>repayments</w:t>
      </w:r>
    </w:p>
    <w:p>
      <w:pPr>
        <w:jc w:val="center"/>
        <w:ind w:right="8919"/>
        <w:spacing w:after="0"/>
        <w:rPr>
          <w:sz w:val="20"/>
          <w:szCs w:val="20"/>
          <w:color w:val="auto"/>
        </w:rPr>
      </w:pPr>
      <w:r>
        <w:rPr>
          <w:rFonts w:ascii="Courier New" w:cs="Courier New" w:eastAsia="Courier New" w:hAnsi="Courier New"/>
          <w:sz w:val="17"/>
          <w:szCs w:val="17"/>
          <w:color w:val="auto"/>
          <w:strike w:val="1"/>
        </w:rPr>
        <w:t>of</w:t>
      </w:r>
    </w:p>
    <w:p>
      <w:pPr>
        <w:jc w:val="center"/>
        <w:ind w:right="8919"/>
        <w:spacing w:after="0"/>
        <w:rPr>
          <w:sz w:val="20"/>
          <w:szCs w:val="20"/>
          <w:color w:val="auto"/>
        </w:rPr>
      </w:pPr>
      <w:r>
        <w:rPr>
          <w:rFonts w:ascii="Courier New" w:cs="Courier New" w:eastAsia="Courier New" w:hAnsi="Courier New"/>
          <w:sz w:val="17"/>
          <w:szCs w:val="17"/>
          <w:color w:val="auto"/>
          <w:strike w:val="1"/>
        </w:rPr>
        <w:t>stockholder</w:t>
      </w:r>
    </w:p>
    <w:p>
      <w:pPr>
        <w:jc w:val="center"/>
        <w:ind w:right="8919"/>
        <w:spacing w:after="0"/>
        <w:rPr>
          <w:sz w:val="20"/>
          <w:szCs w:val="20"/>
          <w:color w:val="auto"/>
        </w:rPr>
      </w:pPr>
      <w:r>
        <w:rPr>
          <w:rFonts w:ascii="Courier New" w:cs="Courier New" w:eastAsia="Courier New" w:hAnsi="Courier New"/>
          <w:sz w:val="17"/>
          <w:szCs w:val="17"/>
          <w:color w:val="auto"/>
          <w:strike w:val="1"/>
        </w:rPr>
        <w:t>loans</w:t>
      </w:r>
    </w:p>
    <w:p>
      <w:pPr>
        <w:jc w:val="center"/>
        <w:ind w:right="8919"/>
        <w:spacing w:after="0"/>
        <w:rPr>
          <w:sz w:val="20"/>
          <w:szCs w:val="20"/>
          <w:color w:val="auto"/>
        </w:rPr>
      </w:pPr>
      <w:r>
        <w:rPr>
          <w:rFonts w:ascii="Courier New" w:cs="Courier New" w:eastAsia="Courier New" w:hAnsi="Courier New"/>
          <w:sz w:val="17"/>
          <w:szCs w:val="17"/>
          <w:color w:val="auto"/>
          <w:strike w:val="1"/>
        </w:rPr>
        <w:t>(650,000)</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Distributions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to</w:t>
      </w:r>
    </w:p>
    <w:p>
      <w:pPr>
        <w:jc w:val="center"/>
        <w:ind w:right="8919"/>
        <w:spacing w:after="0"/>
        <w:rPr>
          <w:sz w:val="20"/>
          <w:szCs w:val="20"/>
          <w:color w:val="auto"/>
        </w:rPr>
      </w:pPr>
      <w:r>
        <w:rPr>
          <w:rFonts w:ascii="Courier New" w:cs="Courier New" w:eastAsia="Courier New" w:hAnsi="Courier New"/>
          <w:sz w:val="17"/>
          <w:szCs w:val="17"/>
          <w:color w:val="auto"/>
          <w:strike w:val="1"/>
        </w:rPr>
        <w:t>shareholders</w:t>
      </w:r>
    </w:p>
    <w:p>
      <w:pPr>
        <w:jc w:val="center"/>
        <w:ind w:right="8919"/>
        <w:spacing w:after="0"/>
        <w:rPr>
          <w:sz w:val="20"/>
          <w:szCs w:val="20"/>
          <w:color w:val="auto"/>
        </w:rPr>
      </w:pPr>
      <w:r>
        <w:rPr>
          <w:rFonts w:ascii="Courier New" w:cs="Courier New" w:eastAsia="Courier New" w:hAnsi="Courier New"/>
          <w:sz w:val="17"/>
          <w:szCs w:val="17"/>
          <w:color w:val="auto"/>
          <w:strike w:val="1"/>
        </w:rPr>
        <w:t>(1,060,383)</w:t>
      </w:r>
    </w:p>
    <w:p>
      <w:pPr>
        <w:ind w:left="1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Net Cash</w:t>
      </w:r>
    </w:p>
    <w:p>
      <w:pPr>
        <w:jc w:val="center"/>
        <w:ind w:right="8919"/>
        <w:spacing w:after="0"/>
        <w:rPr>
          <w:sz w:val="20"/>
          <w:szCs w:val="20"/>
          <w:color w:val="auto"/>
        </w:rPr>
      </w:pPr>
      <w:r>
        <w:rPr>
          <w:rFonts w:ascii="Courier New" w:cs="Courier New" w:eastAsia="Courier New" w:hAnsi="Courier New"/>
          <w:sz w:val="17"/>
          <w:szCs w:val="17"/>
          <w:color w:val="auto"/>
          <w:strike w:val="1"/>
        </w:rPr>
        <w:t>Used In</w:t>
      </w:r>
    </w:p>
    <w:p>
      <w:pPr>
        <w:jc w:val="center"/>
        <w:ind w:right="8919"/>
        <w:spacing w:after="0"/>
        <w:rPr>
          <w:sz w:val="20"/>
          <w:szCs w:val="20"/>
          <w:color w:val="auto"/>
        </w:rPr>
      </w:pPr>
      <w:r>
        <w:rPr>
          <w:rFonts w:ascii="Courier New" w:cs="Courier New" w:eastAsia="Courier New" w:hAnsi="Courier New"/>
          <w:sz w:val="17"/>
          <w:szCs w:val="17"/>
          <w:color w:val="auto"/>
          <w:strike w:val="1"/>
        </w:rPr>
        <w:t>Financing</w:t>
      </w:r>
    </w:p>
    <w:p>
      <w:pPr>
        <w:jc w:val="center"/>
        <w:ind w:right="8919"/>
        <w:spacing w:after="0"/>
        <w:rPr>
          <w:sz w:val="20"/>
          <w:szCs w:val="20"/>
          <w:color w:val="auto"/>
        </w:rPr>
      </w:pPr>
      <w:r>
        <w:rPr>
          <w:rFonts w:ascii="Courier New" w:cs="Courier New" w:eastAsia="Courier New" w:hAnsi="Courier New"/>
          <w:sz w:val="17"/>
          <w:szCs w:val="17"/>
          <w:color w:val="auto"/>
          <w:strike w:val="1"/>
        </w:rPr>
        <w:t>Activities</w:t>
      </w:r>
    </w:p>
    <w:p>
      <w:pPr>
        <w:jc w:val="center"/>
        <w:ind w:right="8919"/>
        <w:spacing w:after="0"/>
        <w:rPr>
          <w:sz w:val="20"/>
          <w:szCs w:val="20"/>
          <w:color w:val="auto"/>
        </w:rPr>
      </w:pPr>
      <w:r>
        <w:rPr>
          <w:rFonts w:ascii="Courier New" w:cs="Courier New" w:eastAsia="Courier New" w:hAnsi="Courier New"/>
          <w:sz w:val="17"/>
          <w:szCs w:val="17"/>
          <w:color w:val="auto"/>
          <w:strike w:val="1"/>
        </w:rPr>
        <w:t>(649,383)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Net Decrease</w:t>
      </w:r>
    </w:p>
    <w:p>
      <w:pPr>
        <w:jc w:val="center"/>
        <w:ind w:right="8919"/>
        <w:spacing w:after="0"/>
        <w:rPr>
          <w:sz w:val="20"/>
          <w:szCs w:val="20"/>
          <w:color w:val="auto"/>
        </w:rPr>
      </w:pPr>
      <w:r>
        <w:rPr>
          <w:rFonts w:ascii="Courier New" w:cs="Courier New" w:eastAsia="Courier New" w:hAnsi="Courier New"/>
          <w:sz w:val="17"/>
          <w:szCs w:val="17"/>
          <w:color w:val="auto"/>
          <w:strike w:val="1"/>
        </w:rPr>
        <w:t>in Cash and</w:t>
      </w:r>
    </w:p>
    <w:p>
      <w:pPr>
        <w:jc w:val="center"/>
        <w:ind w:right="8919"/>
        <w:spacing w:after="0"/>
        <w:rPr>
          <w:sz w:val="20"/>
          <w:szCs w:val="20"/>
          <w:color w:val="auto"/>
        </w:rPr>
      </w:pPr>
      <w:r>
        <w:rPr>
          <w:rFonts w:ascii="Courier New" w:cs="Courier New" w:eastAsia="Courier New" w:hAnsi="Courier New"/>
          <w:sz w:val="17"/>
          <w:szCs w:val="17"/>
          <w:color w:val="auto"/>
          <w:strike w:val="1"/>
        </w:rPr>
        <w:t>Cash</w:t>
      </w:r>
    </w:p>
    <w:p>
      <w:pPr>
        <w:jc w:val="center"/>
        <w:ind w:right="8919"/>
        <w:spacing w:after="0"/>
        <w:rPr>
          <w:sz w:val="20"/>
          <w:szCs w:val="20"/>
          <w:color w:val="auto"/>
        </w:rPr>
      </w:pPr>
      <w:r>
        <w:rPr>
          <w:rFonts w:ascii="Courier New" w:cs="Courier New" w:eastAsia="Courier New" w:hAnsi="Courier New"/>
          <w:sz w:val="17"/>
          <w:szCs w:val="17"/>
          <w:color w:val="auto"/>
          <w:strike w:val="1"/>
        </w:rPr>
        <w:t>Equivalents</w:t>
      </w:r>
    </w:p>
    <w:p>
      <w:pPr>
        <w:jc w:val="center"/>
        <w:ind w:right="8919"/>
        <w:spacing w:after="0"/>
        <w:rPr>
          <w:sz w:val="20"/>
          <w:szCs w:val="20"/>
          <w:color w:val="auto"/>
        </w:rPr>
      </w:pPr>
      <w:r>
        <w:rPr>
          <w:rFonts w:ascii="Courier New" w:cs="Courier New" w:eastAsia="Courier New" w:hAnsi="Courier New"/>
          <w:sz w:val="17"/>
          <w:szCs w:val="17"/>
          <w:color w:val="auto"/>
          <w:strike w:val="1"/>
        </w:rPr>
        <w:t>(488,118)</w:t>
      </w:r>
    </w:p>
    <w:p>
      <w:pPr>
        <w:jc w:val="center"/>
        <w:ind w:right="8919"/>
        <w:spacing w:after="0"/>
        <w:rPr>
          <w:sz w:val="20"/>
          <w:szCs w:val="20"/>
          <w:color w:val="auto"/>
        </w:rPr>
      </w:pPr>
      <w:r>
        <w:rPr>
          <w:rFonts w:ascii="Courier New" w:cs="Courier New" w:eastAsia="Courier New" w:hAnsi="Courier New"/>
          <w:sz w:val="17"/>
          <w:szCs w:val="17"/>
          <w:color w:val="auto"/>
          <w:strike w:val="1"/>
        </w:rPr>
        <w:t>Cash and</w:t>
      </w:r>
    </w:p>
    <w:p>
      <w:pPr>
        <w:jc w:val="center"/>
        <w:ind w:right="8919"/>
        <w:spacing w:after="0"/>
        <w:rPr>
          <w:sz w:val="20"/>
          <w:szCs w:val="20"/>
          <w:color w:val="auto"/>
        </w:rPr>
      </w:pPr>
      <w:r>
        <w:rPr>
          <w:rFonts w:ascii="Courier New" w:cs="Courier New" w:eastAsia="Courier New" w:hAnsi="Courier New"/>
          <w:sz w:val="17"/>
          <w:szCs w:val="17"/>
          <w:color w:val="auto"/>
          <w:strike w:val="1"/>
        </w:rPr>
        <w:t>Cash</w:t>
      </w:r>
    </w:p>
    <w:p>
      <w:pPr>
        <w:jc w:val="center"/>
        <w:ind w:right="8919"/>
        <w:spacing w:after="0"/>
        <w:rPr>
          <w:sz w:val="20"/>
          <w:szCs w:val="20"/>
          <w:color w:val="auto"/>
        </w:rPr>
      </w:pPr>
      <w:r>
        <w:rPr>
          <w:rFonts w:ascii="Courier New" w:cs="Courier New" w:eastAsia="Courier New" w:hAnsi="Courier New"/>
          <w:sz w:val="17"/>
          <w:szCs w:val="17"/>
          <w:color w:val="auto"/>
          <w:strike w:val="1"/>
        </w:rPr>
        <w:t>Equivalents</w:t>
      </w:r>
    </w:p>
    <w:p>
      <w:pPr>
        <w:jc w:val="center"/>
        <w:ind w:right="8919"/>
        <w:spacing w:after="0"/>
        <w:rPr>
          <w:sz w:val="20"/>
          <w:szCs w:val="20"/>
          <w:color w:val="auto"/>
        </w:rPr>
      </w:pPr>
      <w:r>
        <w:rPr>
          <w:rFonts w:ascii="Courier New" w:cs="Courier New" w:eastAsia="Courier New" w:hAnsi="Courier New"/>
          <w:sz w:val="17"/>
          <w:szCs w:val="17"/>
          <w:color w:val="auto"/>
          <w:strike w:val="1"/>
        </w:rPr>
        <w:t>at Beginning</w:t>
      </w:r>
    </w:p>
    <w:p>
      <w:pPr>
        <w:jc w:val="center"/>
        <w:ind w:right="8919"/>
        <w:spacing w:after="0"/>
        <w:rPr>
          <w:sz w:val="20"/>
          <w:szCs w:val="20"/>
          <w:color w:val="auto"/>
        </w:rPr>
      </w:pPr>
      <w:r>
        <w:rPr>
          <w:rFonts w:ascii="Courier New" w:cs="Courier New" w:eastAsia="Courier New" w:hAnsi="Courier New"/>
          <w:sz w:val="17"/>
          <w:szCs w:val="17"/>
          <w:color w:val="auto"/>
          <w:strike w:val="1"/>
        </w:rPr>
        <w:t>of Year</w:t>
      </w:r>
    </w:p>
    <w:p>
      <w:pPr>
        <w:jc w:val="center"/>
        <w:ind w:right="8919"/>
        <w:spacing w:after="0"/>
        <w:rPr>
          <w:sz w:val="20"/>
          <w:szCs w:val="20"/>
          <w:color w:val="auto"/>
        </w:rPr>
      </w:pPr>
      <w:r>
        <w:rPr>
          <w:rFonts w:ascii="Courier New" w:cs="Courier New" w:eastAsia="Courier New" w:hAnsi="Courier New"/>
          <w:sz w:val="17"/>
          <w:szCs w:val="17"/>
          <w:color w:val="auto"/>
          <w:strike w:val="1"/>
        </w:rPr>
        <w:t>2,173,786 --</w:t>
      </w:r>
    </w:p>
    <w:p>
      <w:pPr>
        <w:ind w:left="200"/>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Cash and</w:t>
      </w:r>
    </w:p>
    <w:p>
      <w:pPr>
        <w:jc w:val="center"/>
        <w:ind w:right="8919"/>
        <w:spacing w:after="0"/>
        <w:rPr>
          <w:sz w:val="20"/>
          <w:szCs w:val="20"/>
          <w:color w:val="auto"/>
        </w:rPr>
      </w:pPr>
      <w:r>
        <w:rPr>
          <w:rFonts w:ascii="Courier New" w:cs="Courier New" w:eastAsia="Courier New" w:hAnsi="Courier New"/>
          <w:sz w:val="17"/>
          <w:szCs w:val="17"/>
          <w:color w:val="auto"/>
          <w:strike w:val="1"/>
        </w:rPr>
        <w:t>Cash</w:t>
      </w:r>
    </w:p>
    <w:p>
      <w:pPr>
        <w:jc w:val="center"/>
        <w:ind w:right="8919"/>
        <w:spacing w:after="0"/>
        <w:rPr>
          <w:sz w:val="20"/>
          <w:szCs w:val="20"/>
          <w:color w:val="auto"/>
        </w:rPr>
      </w:pPr>
      <w:r>
        <w:rPr>
          <w:rFonts w:ascii="Courier New" w:cs="Courier New" w:eastAsia="Courier New" w:hAnsi="Courier New"/>
          <w:sz w:val="17"/>
          <w:szCs w:val="17"/>
          <w:color w:val="auto"/>
          <w:strike w:val="1"/>
        </w:rPr>
        <w:t>Equivalents</w:t>
      </w:r>
    </w:p>
    <w:p>
      <w:pPr>
        <w:jc w:val="center"/>
        <w:ind w:right="8919"/>
        <w:spacing w:after="0"/>
        <w:rPr>
          <w:sz w:val="20"/>
          <w:szCs w:val="20"/>
          <w:color w:val="auto"/>
        </w:rPr>
      </w:pPr>
      <w:r>
        <w:rPr>
          <w:rFonts w:ascii="Courier New" w:cs="Courier New" w:eastAsia="Courier New" w:hAnsi="Courier New"/>
          <w:sz w:val="17"/>
          <w:szCs w:val="17"/>
          <w:color w:val="auto"/>
          <w:strike w:val="1"/>
        </w:rPr>
        <w:t>at End of</w:t>
      </w:r>
    </w:p>
    <w:p>
      <w:pPr>
        <w:jc w:val="center"/>
        <w:ind w:right="8919"/>
        <w:spacing w:after="0"/>
        <w:rPr>
          <w:sz w:val="20"/>
          <w:szCs w:val="20"/>
          <w:color w:val="auto"/>
        </w:rPr>
      </w:pPr>
      <w:r>
        <w:rPr>
          <w:rFonts w:ascii="Courier New" w:cs="Courier New" w:eastAsia="Courier New" w:hAnsi="Courier New"/>
          <w:sz w:val="17"/>
          <w:szCs w:val="17"/>
          <w:color w:val="auto"/>
          <w:strike w:val="1"/>
        </w:rPr>
        <w:t>Year $</w:t>
      </w:r>
    </w:p>
    <w:p>
      <w:pPr>
        <w:jc w:val="center"/>
        <w:ind w:right="8919"/>
        <w:spacing w:after="0"/>
        <w:rPr>
          <w:sz w:val="20"/>
          <w:szCs w:val="20"/>
          <w:color w:val="auto"/>
        </w:rPr>
      </w:pPr>
      <w:r>
        <w:rPr>
          <w:rFonts w:ascii="Courier New" w:cs="Courier New" w:eastAsia="Courier New" w:hAnsi="Courier New"/>
          <w:sz w:val="17"/>
          <w:szCs w:val="17"/>
          <w:color w:val="auto"/>
          <w:strike w:val="1"/>
        </w:rPr>
        <w:t>1,685,668</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Supplemental</w:t>
      </w:r>
    </w:p>
    <w:p>
      <w:pPr>
        <w:jc w:val="center"/>
        <w:ind w:right="8919"/>
        <w:spacing w:after="0"/>
        <w:rPr>
          <w:sz w:val="20"/>
          <w:szCs w:val="20"/>
          <w:color w:val="auto"/>
        </w:rPr>
      </w:pPr>
      <w:r>
        <w:rPr>
          <w:rFonts w:ascii="Courier New" w:cs="Courier New" w:eastAsia="Courier New" w:hAnsi="Courier New"/>
          <w:sz w:val="17"/>
          <w:szCs w:val="17"/>
          <w:color w:val="auto"/>
          <w:strike w:val="1"/>
        </w:rPr>
        <w:t>Disclosure</w:t>
      </w:r>
    </w:p>
    <w:p>
      <w:pPr>
        <w:ind w:left="60"/>
        <w:spacing w:after="0"/>
        <w:rPr>
          <w:sz w:val="20"/>
          <w:szCs w:val="20"/>
          <w:color w:val="auto"/>
        </w:rPr>
      </w:pPr>
      <w:r>
        <w:rPr>
          <w:rFonts w:ascii="Courier New" w:cs="Courier New" w:eastAsia="Courier New" w:hAnsi="Courier New"/>
          <w:sz w:val="17"/>
          <w:szCs w:val="17"/>
          <w:color w:val="auto"/>
          <w:strike w:val="1"/>
        </w:rPr>
        <w:t>of Cash Flow</w:t>
      </w:r>
    </w:p>
    <w:p>
      <w:pPr>
        <w:ind w:left="60"/>
        <w:spacing w:after="0"/>
        <w:rPr>
          <w:sz w:val="20"/>
          <w:szCs w:val="20"/>
          <w:color w:val="auto"/>
        </w:rPr>
      </w:pPr>
      <w:r>
        <w:rPr>
          <w:rFonts w:ascii="Courier New" w:cs="Courier New" w:eastAsia="Courier New" w:hAnsi="Courier New"/>
          <w:sz w:val="17"/>
          <w:szCs w:val="17"/>
          <w:color w:val="auto"/>
          <w:strike w:val="1"/>
        </w:rPr>
        <w:t>Information:</w:t>
      </w:r>
    </w:p>
    <w:p>
      <w:pPr>
        <w:jc w:val="center"/>
        <w:ind w:right="8919"/>
        <w:spacing w:after="0"/>
        <w:rPr>
          <w:sz w:val="20"/>
          <w:szCs w:val="20"/>
          <w:color w:val="auto"/>
        </w:rPr>
      </w:pPr>
      <w:r>
        <w:rPr>
          <w:rFonts w:ascii="Courier New" w:cs="Courier New" w:eastAsia="Courier New" w:hAnsi="Courier New"/>
          <w:sz w:val="17"/>
          <w:szCs w:val="17"/>
          <w:color w:val="auto"/>
          <w:strike w:val="1"/>
        </w:rPr>
        <w:t>Cash paid</w:t>
      </w:r>
    </w:p>
    <w:p>
      <w:pPr>
        <w:jc w:val="center"/>
        <w:ind w:right="8919"/>
        <w:spacing w:after="0"/>
        <w:rPr>
          <w:sz w:val="20"/>
          <w:szCs w:val="20"/>
          <w:color w:val="auto"/>
        </w:rPr>
      </w:pPr>
      <w:r>
        <w:rPr>
          <w:rFonts w:ascii="Courier New" w:cs="Courier New" w:eastAsia="Courier New" w:hAnsi="Courier New"/>
          <w:sz w:val="17"/>
          <w:szCs w:val="17"/>
          <w:color w:val="auto"/>
          <w:strike w:val="1"/>
        </w:rPr>
        <w:t>during the</w:t>
      </w:r>
    </w:p>
    <w:p>
      <w:pPr>
        <w:jc w:val="center"/>
        <w:ind w:right="8919"/>
        <w:spacing w:after="0"/>
        <w:rPr>
          <w:sz w:val="20"/>
          <w:szCs w:val="20"/>
          <w:color w:val="auto"/>
        </w:rPr>
      </w:pPr>
      <w:r>
        <w:rPr>
          <w:rFonts w:ascii="Courier New" w:cs="Courier New" w:eastAsia="Courier New" w:hAnsi="Courier New"/>
          <w:sz w:val="17"/>
          <w:szCs w:val="17"/>
          <w:color w:val="auto"/>
          <w:strike w:val="1"/>
        </w:rPr>
        <w:t>year for:</w:t>
      </w:r>
    </w:p>
    <w:p>
      <w:pPr>
        <w:jc w:val="center"/>
        <w:ind w:right="8919"/>
        <w:spacing w:after="0"/>
        <w:rPr>
          <w:sz w:val="20"/>
          <w:szCs w:val="20"/>
          <w:color w:val="auto"/>
        </w:rPr>
      </w:pPr>
      <w:r>
        <w:rPr>
          <w:rFonts w:ascii="Courier New" w:cs="Courier New" w:eastAsia="Courier New" w:hAnsi="Courier New"/>
          <w:sz w:val="17"/>
          <w:szCs w:val="17"/>
          <w:color w:val="auto"/>
          <w:strike w:val="1"/>
        </w:rPr>
        <w:t>Interest</w:t>
      </w:r>
    </w:p>
    <w:p>
      <w:pPr>
        <w:jc w:val="center"/>
        <w:ind w:right="8919"/>
        <w:spacing w:after="0"/>
        <w:rPr>
          <w:sz w:val="20"/>
          <w:szCs w:val="20"/>
          <w:color w:val="auto"/>
        </w:rPr>
      </w:pPr>
      <w:r>
        <w:rPr>
          <w:rFonts w:ascii="Courier New" w:cs="Courier New" w:eastAsia="Courier New" w:hAnsi="Courier New"/>
          <w:sz w:val="17"/>
          <w:szCs w:val="17"/>
          <w:color w:val="auto"/>
          <w:strike w:val="1"/>
        </w:rPr>
        <w:t>$375,549</w:t>
      </w:r>
    </w:p>
    <w:p>
      <w:pPr>
        <w:jc w:val="center"/>
        <w:ind w:right="8919"/>
        <w:spacing w:after="0"/>
        <w:rPr>
          <w:sz w:val="20"/>
          <w:szCs w:val="20"/>
          <w:color w:val="auto"/>
        </w:rPr>
      </w:pPr>
      <w:r>
        <w:rPr>
          <w:rFonts w:ascii="Courier New" w:cs="Courier New" w:eastAsia="Courier New" w:hAnsi="Courier New"/>
          <w:sz w:val="17"/>
          <w:szCs w:val="17"/>
          <w:color w:val="auto"/>
          <w:strike w:val="1"/>
        </w:rPr>
        <w:t>Income taxes</w:t>
      </w:r>
    </w:p>
    <w:p>
      <w:pPr>
        <w:jc w:val="center"/>
        <w:ind w:right="8919"/>
        <w:spacing w:after="0"/>
        <w:rPr>
          <w:sz w:val="20"/>
          <w:szCs w:val="20"/>
          <w:color w:val="auto"/>
        </w:rPr>
      </w:pPr>
      <w:r>
        <w:rPr>
          <w:rFonts w:ascii="Courier New" w:cs="Courier New" w:eastAsia="Courier New" w:hAnsi="Courier New"/>
          <w:sz w:val="17"/>
          <w:szCs w:val="17"/>
          <w:color w:val="auto"/>
          <w:strike w:val="1"/>
        </w:rPr>
        <w:t>$5,581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Notes to Financial Statements are an integral part of this statement</w:t>
      </w:r>
    </w:p>
    <w:p>
      <w:pPr>
        <w:sectPr>
          <w:pgSz w:w="11900" w:h="16838" w:orient="portrait"/>
          <w:cols w:equalWidth="0" w:num="1">
            <w:col w:w="10219"/>
          </w:cols>
          <w:pgMar w:left="240" w:top="136" w:right="1440" w:bottom="1440" w:gutter="0" w:footer="0" w:header="0"/>
        </w:sectPr>
      </w:pPr>
    </w:p>
    <w:bookmarkStart w:id="40" w:name="page41"/>
    <w:bookmarkEnd w:id="40"/>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 Summary of Significant Accounting Policies:</w:t>
      </w: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Significant accounting policies followed by the Company in the preparation of the accompanying financial statements are summarized below:</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Business Operations</w:t>
      </w:r>
    </w:p>
    <w:p>
      <w:pPr>
        <w:spacing w:after="0" w:line="6"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J. Jamner Surgical Instruments, Inc. (the Company) markets a wide variety of high quality surgical instruments for use in both traditional and minimally invasive surgery. In the United States, the Company sells primarily through a twenty-person sales management force that works with over one hundred distributor sales representatives. Internationally, the Company sells through distributors.</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Company was founded in 1971 and is a privately held American company with corporate offices, research and development, sales, marketing and warehouse facilities in Hawthorne, New York. Additionally, the Company has a procurement facility located in Tuttlingen, Germany where supplier control, testing and quality system standards are ISO 9001 certified.</w:t>
      </w:r>
    </w:p>
    <w:p>
      <w:pPr>
        <w:spacing w:after="0" w:line="202"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Company manages its business on the basis of one reportable segment - the marketing and distribution of surgical instruments.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6"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preparation of financial statements in conformity with United States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w:t>
      </w:r>
    </w:p>
    <w:p>
      <w:pPr>
        <w:spacing w:after="0" w:line="6" w:lineRule="exact"/>
        <w:rPr>
          <w:sz w:val="20"/>
          <w:szCs w:val="20"/>
          <w:color w:val="auto"/>
        </w:rPr>
      </w:pPr>
    </w:p>
    <w:p>
      <w:pPr>
        <w:ind w:right="2299"/>
        <w:spacing w:after="0" w:line="262" w:lineRule="auto"/>
        <w:rPr>
          <w:sz w:val="20"/>
          <w:szCs w:val="20"/>
          <w:color w:val="auto"/>
        </w:rPr>
      </w:pPr>
      <w:r>
        <w:rPr>
          <w:rFonts w:ascii="Courier New" w:cs="Courier New" w:eastAsia="Courier New" w:hAnsi="Courier New"/>
          <w:sz w:val="16"/>
          <w:szCs w:val="16"/>
          <w:color w:val="auto"/>
        </w:rPr>
        <w:t>Inventory consists of work-in-process, samples and finished goods and is valued at the lower of cost or market determined on a first-in first-out basis.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and Equipment</w:t>
      </w:r>
    </w:p>
    <w:p>
      <w:pPr>
        <w:spacing w:after="0" w:line="6" w:lineRule="exact"/>
        <w:rPr>
          <w:sz w:val="20"/>
          <w:szCs w:val="20"/>
          <w:color w:val="auto"/>
        </w:rPr>
      </w:pPr>
    </w:p>
    <w:p>
      <w:pPr>
        <w:jc w:val="both"/>
        <w:ind w:right="3099"/>
        <w:spacing w:after="0" w:line="237" w:lineRule="auto"/>
        <w:rPr>
          <w:sz w:val="20"/>
          <w:szCs w:val="20"/>
          <w:color w:val="auto"/>
        </w:rPr>
      </w:pPr>
      <w:r>
        <w:rPr>
          <w:rFonts w:ascii="Courier New" w:cs="Courier New" w:eastAsia="Courier New" w:hAnsi="Courier New"/>
          <w:sz w:val="17"/>
          <w:szCs w:val="17"/>
          <w:color w:val="auto"/>
        </w:rPr>
        <w:t>Property and equipment is stated at cost less accumulated depreciation. Depreciation is provided on the straight-line method over the following estimated useful lives of the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Pr>
          <w:p>
            <w:pPr>
              <w:spacing w:after="0"/>
              <w:rPr>
                <w:sz w:val="16"/>
                <w:szCs w:val="16"/>
                <w:color w:val="auto"/>
              </w:rPr>
            </w:pP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Estimated</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Description</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Life (Years)</w:t>
            </w:r>
          </w:p>
        </w:tc>
      </w:tr>
      <w:tr>
        <w:trPr>
          <w:trHeight w:val="193"/>
        </w:trPr>
        <w:tc>
          <w:tcPr>
            <w:tcW w:w="40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Building and Building Improvements</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Leasehold Improvements</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w w:val="99"/>
              </w:rPr>
              <w:t>Furniture, Fixtures and Office Equipment</w:t>
            </w:r>
          </w:p>
        </w:tc>
        <w:tc>
          <w:tcPr>
            <w:tcW w:w="12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5-10</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Automobiles</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w:t>
            </w:r>
          </w:p>
        </w:tc>
      </w:tr>
      <w:tr>
        <w:trPr>
          <w:trHeight w:val="193"/>
        </w:trPr>
        <w:tc>
          <w:tcPr>
            <w:tcW w:w="4060" w:type="dxa"/>
            <w:vAlign w:val="bottom"/>
          </w:tcPr>
          <w:p>
            <w:pPr>
              <w:spacing w:after="0"/>
              <w:rPr>
                <w:sz w:val="20"/>
                <w:szCs w:val="20"/>
                <w:color w:val="auto"/>
              </w:rPr>
            </w:pPr>
            <w:r>
              <w:rPr>
                <w:rFonts w:ascii="Courier New" w:cs="Courier New" w:eastAsia="Courier New" w:hAnsi="Courier New"/>
                <w:sz w:val="17"/>
                <w:szCs w:val="17"/>
                <w:color w:val="auto"/>
              </w:rPr>
              <w:t>Computer Software</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w:t>
            </w:r>
          </w:p>
        </w:tc>
      </w:tr>
    </w:tbl>
    <w:p>
      <w:pPr>
        <w:spacing w:after="0" w:line="198" w:lineRule="exact"/>
        <w:rPr>
          <w:sz w:val="20"/>
          <w:szCs w:val="20"/>
          <w:color w:val="auto"/>
        </w:rPr>
      </w:pPr>
    </w:p>
    <w:p>
      <w:pPr>
        <w:jc w:val="both"/>
        <w:ind w:right="2299"/>
        <w:spacing w:after="0" w:line="237" w:lineRule="auto"/>
        <w:rPr>
          <w:sz w:val="20"/>
          <w:szCs w:val="20"/>
          <w:color w:val="auto"/>
        </w:rPr>
      </w:pPr>
      <w:r>
        <w:rPr>
          <w:rFonts w:ascii="Courier New" w:cs="Courier New" w:eastAsia="Courier New" w:hAnsi="Courier New"/>
          <w:sz w:val="17"/>
          <w:szCs w:val="17"/>
          <w:color w:val="auto"/>
        </w:rPr>
        <w:t>Expenditures for maintenance and repairs are charged to operations as incurred. Expenditures for betterments and major renewals are capitalized and, therefore, are included in property and equipment.</w:t>
      </w:r>
    </w:p>
    <w:p>
      <w:pPr>
        <w:spacing w:after="0" w:line="200" w:lineRule="exact"/>
        <w:rPr>
          <w:sz w:val="20"/>
          <w:szCs w:val="20"/>
          <w:color w:val="auto"/>
        </w:rPr>
      </w:pPr>
    </w:p>
    <w:p>
      <w:pPr>
        <w:jc w:val="both"/>
        <w:ind w:right="2199"/>
        <w:spacing w:after="0" w:line="257" w:lineRule="auto"/>
        <w:rPr>
          <w:sz w:val="20"/>
          <w:szCs w:val="20"/>
          <w:color w:val="auto"/>
        </w:rPr>
      </w:pPr>
      <w:r>
        <w:rPr>
          <w:rFonts w:ascii="Courier New" w:cs="Courier New" w:eastAsia="Courier New" w:hAnsi="Courier New"/>
          <w:sz w:val="16"/>
          <w:szCs w:val="16"/>
          <w:color w:val="auto"/>
        </w:rPr>
        <w:t>For physical properties not fully depreciated, the cost of the assets retired or sold is credited to the asset accounts, and the related accumulated depreciation is charged to the accumulated depreciation accounts. The resulting gain or loss from sale or retirement of property and equipment is reflected in income.</w:t>
      </w:r>
    </w:p>
    <w:p>
      <w:pPr>
        <w:sectPr>
          <w:pgSz w:w="11900" w:h="16838" w:orient="portrait"/>
          <w:cols w:equalWidth="0" w:num="1">
            <w:col w:w="10219"/>
          </w:cols>
          <w:pgMar w:left="240" w:top="1074" w:right="1440" w:bottom="1440" w:gutter="0" w:footer="0" w:header="0"/>
        </w:sectPr>
      </w:pPr>
    </w:p>
    <w:bookmarkStart w:id="41" w:name="page42"/>
    <w:bookmarkEnd w:id="41"/>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 Summary of Significant Accounting Policies (Continued):</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 Company considers all highly liquid investments purchased with a maturity of three months or less to be cash equivalents.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 and Product Warranty</w:t>
      </w:r>
    </w:p>
    <w:p>
      <w:pPr>
        <w:spacing w:after="0" w:line="6"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Revenue from sales of products is generally recognized either upon shipment to customers or arrival at destination, based upon shipment terms. License fees paid to group purchasing organizations are included as a reduction to revenue. The Company warrants products against defects in design, materials and workmanship generally for periods up to three years. Provisions for estimated future costs relating to warranty obligations and sales returns are estimated based upon historical information and recorded in the same period as a the sale.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Impairment of Long-Lived Assets</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periodically evaluates the net realizable value of long-lived assets, including property and equipment, relying on a number of factors including operating results, business plans, economic projections and anticipated future cash flows. An impairment in the carrying value of an asset is recognized whenever anticipated future cash flows (undiscounted) from an asset are estimated to be less than its carrying value. The amount of the impairment recognized is the difference between the carrying value of the asset and its fair value.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has elected to be taxed under the provisions of Subchapter S of the Internal Revenue Code. In addition, the Company has elected to be taxed as an "S-Corporation" for the State of New York. Under those provisions, the stockholders are liable for federal and state income taxes on the Company's taxable income. The Company does not pay federal corporate taxes on their taxable income and are liable for state income tax at reduced rates.</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The Company accounts for state income taxes under Statement of Financial Accounting Standards No. 109, "Accounting for Income Taxes." Under this method, deferred state income taxes are recognized for the tax consequences of "temporary differences" by applying enacted statutory tax rates applicable to future years to differences between the financial statement carrying amounts and the tax basis of existing assets and liabilities. The primary deferred tax items at December 31, 2002 were related to the fair value of derivative instruments, calculation of inventory reserves and reserves sales returns for warranty costs.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Concentration of Credit Risk</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The Company maintains cash balances, at times, with financial institutions in amounts which are more than the amount insured by the Federal Deposit Insurance Corporation. Management monitors the soundness of these institutions and considers the Company's risk negligible.</w:t>
      </w:r>
    </w:p>
    <w:p>
      <w:pPr>
        <w:spacing w:after="0" w:line="200" w:lineRule="exact"/>
        <w:rPr>
          <w:sz w:val="20"/>
          <w:szCs w:val="20"/>
          <w:color w:val="auto"/>
        </w:rPr>
      </w:pPr>
    </w:p>
    <w:p>
      <w:pPr>
        <w:jc w:val="both"/>
        <w:ind w:right="2399"/>
        <w:spacing w:after="0" w:line="259" w:lineRule="auto"/>
        <w:rPr>
          <w:sz w:val="20"/>
          <w:szCs w:val="20"/>
          <w:color w:val="auto"/>
        </w:rPr>
      </w:pPr>
      <w:r>
        <w:rPr>
          <w:rFonts w:ascii="Courier New" w:cs="Courier New" w:eastAsia="Courier New" w:hAnsi="Courier New"/>
          <w:sz w:val="16"/>
          <w:szCs w:val="16"/>
          <w:color w:val="auto"/>
        </w:rPr>
        <w:t>The Company places its short-term investments, considered cash equivalents, in short-term debt instruments of high quality commercial paper. The Company does not believe there is a significant credit risk relating to these investments.</w:t>
      </w:r>
    </w:p>
    <w:p>
      <w:pPr>
        <w:sectPr>
          <w:pgSz w:w="11900" w:h="16838" w:orient="portrait"/>
          <w:cols w:equalWidth="0" w:num="1">
            <w:col w:w="10219"/>
          </w:cols>
          <w:pgMar w:left="240" w:top="1074" w:right="1440" w:bottom="1440" w:gutter="0" w:footer="0" w:header="0"/>
        </w:sectPr>
      </w:pPr>
    </w:p>
    <w:bookmarkStart w:id="42" w:name="page43"/>
    <w:bookmarkEnd w:id="42"/>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 Summary of Significant Accounting Policies (Continued):</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Concentration of Credit Risk (Continued)</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has a concentration of their sales with group purchasing organizations (GPO) whose members are primarily hospitals. Sales are made to a variety of members of the organization under terms negotiated by the GPO. For the year ended December 31, 2002, sales to members of one of these GPO's amounted to approximately 52 percent of total sales and sales to members of another one of these GPO's amounted to approximately 11 percent of total sales. The current contracts with the GPO's have various expirations, one of which is an open ended contract. In addition, the contracts allow for short-term terminations without cause. The Company's receivables relating to these sales are from the individual distributors that sell to end users. At December 31, 2002, receivables from one distributor amounted to 12% of net accounts receivable.</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Instruments</w:t>
      </w:r>
    </w:p>
    <w:p>
      <w:pPr>
        <w:spacing w:after="0" w:line="6"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All derivative financial instruments are reported on the Balance Sheet at fair value, and changes in a derivative's fair value are recognized currently in earnings.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purchases significant amounts of inventory in currency other than the U.S. dollar, principally the Euro. As such, the Company is exposed to movements in foreign currency exchange rates. The Company enters into foreign exchange forward contracts to minimize the impact of foreign currency fluctuations on anticipated foreign currency purchases. Because the forward contracts were not designated for hedge accounting treatment under Statement of Financial Accounting Standard No. 133 "Accounting for Derivative Instruments and Hedging Activities", as amended, gains and losses on the contracts are included in other income (expense). The Company's foreign exchange forward contracts generally mature within 3 years.</w:t>
      </w:r>
    </w:p>
    <w:p>
      <w:pPr>
        <w:spacing w:after="0" w:line="202"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Company has forward exchange contracts to purchase 30,970,000 Euros which expire in the years ending December 31, as follows:</w:t>
      </w:r>
    </w:p>
    <w:p>
      <w:pPr>
        <w:spacing w:after="0" w:line="194" w:lineRule="exact"/>
        <w:rPr>
          <w:sz w:val="20"/>
          <w:szCs w:val="20"/>
          <w:color w:val="auto"/>
        </w:rPr>
      </w:pPr>
    </w:p>
    <w:tbl>
      <w:tblPr>
        <w:tblLayout w:type="fixed"/>
        <w:tblInd w:w="2200" w:type="dxa"/>
        <w:tblCellMar>
          <w:top w:w="0" w:type="dxa"/>
          <w:left w:w="0" w:type="dxa"/>
          <w:bottom w:w="0" w:type="dxa"/>
          <w:right w:w="0" w:type="dxa"/>
        </w:tblCellMar>
      </w:tblPr>
      <w:tr>
        <w:trPr>
          <w:trHeight w:val="193"/>
        </w:trPr>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Year</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Amount</w:t>
            </w:r>
          </w:p>
        </w:tc>
      </w:tr>
      <w:tr>
        <w:trPr>
          <w:trHeight w:val="193"/>
        </w:trPr>
        <w:tc>
          <w:tcPr>
            <w:tcW w:w="11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1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2003</w:t>
            </w:r>
          </w:p>
        </w:tc>
        <w:tc>
          <w:tcPr>
            <w:tcW w:w="1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$10,850,000</w:t>
            </w:r>
          </w:p>
        </w:tc>
      </w:tr>
      <w:tr>
        <w:trPr>
          <w:trHeight w:val="193"/>
        </w:trPr>
        <w:tc>
          <w:tcPr>
            <w:tcW w:w="11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2004</w:t>
            </w:r>
          </w:p>
        </w:tc>
        <w:tc>
          <w:tcPr>
            <w:tcW w:w="1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9,000,000</w:t>
            </w:r>
          </w:p>
        </w:tc>
      </w:tr>
      <w:tr>
        <w:trPr>
          <w:trHeight w:val="193"/>
        </w:trPr>
        <w:tc>
          <w:tcPr>
            <w:tcW w:w="1160" w:type="dxa"/>
            <w:vAlign w:val="bottom"/>
          </w:tcPr>
          <w:p>
            <w:pPr>
              <w:jc w:val="center"/>
              <w:ind w:right="476"/>
              <w:spacing w:after="0"/>
              <w:rPr>
                <w:sz w:val="20"/>
                <w:szCs w:val="20"/>
                <w:color w:val="auto"/>
              </w:rPr>
            </w:pPr>
            <w:r>
              <w:rPr>
                <w:rFonts w:ascii="Courier New" w:cs="Courier New" w:eastAsia="Courier New" w:hAnsi="Courier New"/>
                <w:sz w:val="17"/>
                <w:szCs w:val="17"/>
                <w:color w:val="auto"/>
                <w:w w:val="97"/>
              </w:rPr>
              <w:t>2005</w:t>
            </w:r>
          </w:p>
        </w:tc>
        <w:tc>
          <w:tcPr>
            <w:tcW w:w="1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9,000,000</w:t>
            </w:r>
          </w:p>
        </w:tc>
      </w:tr>
    </w:tbl>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Amounts included in current assets represent forward exchange contracts maturing within one year.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Currency Transactions</w:t>
      </w:r>
    </w:p>
    <w:p>
      <w:pPr>
        <w:spacing w:after="0" w:line="6"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Assets and liabilities denominated in foreign currencies are translated at the year-end rate of exchange and any adjustments are recorded in other income (expense).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Instruments</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carrying values of accounts receivable, derivative instruments, accounts payable and accrued expenses approximate their fair values. It was not practical to estimate the fair value of the stockholders' loans payable due to the related party nature of these items.</w:t>
      </w:r>
    </w:p>
    <w:p>
      <w:pPr>
        <w:sectPr>
          <w:pgSz w:w="11900" w:h="16838" w:orient="portrait"/>
          <w:cols w:equalWidth="0" w:num="1">
            <w:col w:w="10219"/>
          </w:cols>
          <w:pgMar w:left="240" w:top="1074" w:right="1440" w:bottom="1440" w:gutter="0" w:footer="0" w:header="0"/>
        </w:sectPr>
      </w:pPr>
    </w:p>
    <w:bookmarkStart w:id="43" w:name="page44"/>
    <w:bookmarkEnd w:id="43"/>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 Summary of Significant Accounting Policies (Continued):</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Accounting Pronouncements</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August 2001, the Financial Accounting Standards Board (FASB) issued SFAS No. 144, Accounting for Impairment or Disposal of Long-Lived Assets. SFAS No. 144 supersedes SFAS No. 121, Accounting for the Impairment of Long-Lived Assets and for Long-Lived Assets to be Disposed Of, addressing financial accounting and reporting for the impairment or disposal of long-lived assets. This statement was effective for the Company's year beginning January 1, 2002. The adoption of this statement did not have a significant impact on the Company's financial position or results of operations.</w:t>
      </w:r>
    </w:p>
    <w:p>
      <w:pPr>
        <w:spacing w:after="0" w:line="200"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which supercedes Emerging Issues Task Force (EITF) Issue No. 94-3, Liability Recognition for Certain Employee Termination Benefits and Other Costs to Exit an Activity (including Certain Costs Incurred in a Restructuring). SFAS No. 146 addresses financial accounting and reporting for costs associated with exit or disposal activities and requires that a liability be recognized when it is incurred and should initially be measured and recorded at fair value. This statement is effective for exit or disposal activities that are initiated after December 31, 2002 and the adoption will not have an impact on the Company's historical financial position or results of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Plans</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has a profit sharing plan and a noncontributory thrift and savings plan for salaried employees meeting certain service requirements, which qualifies under Section 401(k) of the Internal Revenue Service Code. Contributions into the profit sharing plan are at the discretion of management. For the year ended December 31, 2002, profit sharing expense amounted to $50,000.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 Accounts Receivable and Credit Policies:</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Customer accounts receivable at December 31, 2002 are summarized as follows:</w:t>
      </w:r>
    </w:p>
    <w:p>
      <w:pPr>
        <w:spacing w:after="0" w:line="193"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Currently Due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4,185,903</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Less: Allowance for Doubtful Accounts</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(37,163)</w:t>
            </w:r>
          </w:p>
        </w:tc>
      </w:tr>
      <w:tr>
        <w:trPr>
          <w:trHeight w:val="193"/>
        </w:trPr>
        <w:tc>
          <w:tcPr>
            <w:tcW w:w="3960" w:type="dxa"/>
            <w:vAlign w:val="bottom"/>
          </w:tcPr>
          <w:p>
            <w:pPr>
              <w:spacing w:after="0"/>
              <w:rPr>
                <w:sz w:val="16"/>
                <w:szCs w:val="16"/>
                <w:color w:val="auto"/>
              </w:rPr>
            </w:pP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3960" w:type="dxa"/>
            <w:vAlign w:val="bottom"/>
          </w:tcPr>
          <w:p>
            <w:pPr>
              <w:spacing w:after="0"/>
              <w:rPr>
                <w:sz w:val="20"/>
                <w:szCs w:val="20"/>
                <w:color w:val="auto"/>
              </w:rPr>
            </w:pPr>
            <w:r>
              <w:rPr>
                <w:rFonts w:ascii="Courier New" w:cs="Courier New" w:eastAsia="Courier New" w:hAnsi="Courier New"/>
                <w:sz w:val="17"/>
                <w:szCs w:val="17"/>
                <w:color w:val="auto"/>
              </w:rPr>
              <w:t>Net Due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4,148,740</w:t>
            </w:r>
          </w:p>
        </w:tc>
      </w:tr>
    </w:tbl>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Receivables are obligations due from customers under terms requesting payments from thirty to sixty days from the shipment dates depending on the customer. The Company does not accrue interest on unpaid receivables. Customer receivable balances with invoice dates over ninety days old are considered delinquent. At December 31, 2002, the amount considered delinquent was $154,670. Management reviews these accounts taking into consideration the size of the outstanding balance and the past history with the customer.</w:t>
      </w:r>
    </w:p>
    <w:p>
      <w:pPr>
        <w:spacing w:after="0" w:line="199"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Payments of accounts receivable are allocated to the specific invoices identified on the customer's remittance advice or, if unspecified, are applied to the earliest unpaid invoices.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carrying amount of receivables is reduced by a valuation allowance that reflects management's best estimate of the amount that will not be collected. Management individually reviews all accounts receivable balances that exceed ninety days from invoice date and based on an assessment of current creditworthiness, estimates the portion, if any, of the balance that will not be collected.</w:t>
      </w:r>
    </w:p>
    <w:p>
      <w:pPr>
        <w:sectPr>
          <w:pgSz w:w="11900" w:h="16838" w:orient="portrait"/>
          <w:cols w:equalWidth="0" w:num="1">
            <w:col w:w="10219"/>
          </w:cols>
          <w:pgMar w:left="240" w:top="1074" w:right="1440" w:bottom="1440" w:gutter="0" w:footer="0" w:header="0"/>
        </w:sectPr>
      </w:pPr>
    </w:p>
    <w:bookmarkStart w:id="44" w:name="page45"/>
    <w:bookmarkEnd w:id="44"/>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 Inventory:</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at December 31, 2002 consisted of the following:</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Work-in-Process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  836,550</w:t>
            </w:r>
          </w:p>
        </w:tc>
      </w:t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6,792,249</w:t>
            </w:r>
          </w:p>
        </w:tc>
      </w:tr>
      <w:tr>
        <w:trPr>
          <w:trHeight w:val="193"/>
        </w:trPr>
        <w:tc>
          <w:tcPr>
            <w:tcW w:w="18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Total Inventory</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$7,628,799</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 Property and Equipment:</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and Equipment consisted of the following at December 31, 2002:</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Land</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129,317</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Building and Building Improvements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747,168</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Leasehold Improvements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32,256</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w w:val="98"/>
              </w:rPr>
              <w:t>Furniture, Fixtures and Office Equipment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275,349</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Automobiles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36,566</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Computer Software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178,944</w:t>
            </w:r>
          </w:p>
        </w:tc>
      </w:tr>
      <w:tr>
        <w:trPr>
          <w:trHeight w:val="193"/>
        </w:trPr>
        <w:tc>
          <w:tcPr>
            <w:tcW w:w="40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Total Property and Equipment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1,399,600</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407,868</w:t>
            </w:r>
          </w:p>
        </w:tc>
      </w:tr>
      <w:tr>
        <w:trPr>
          <w:trHeight w:val="193"/>
        </w:trPr>
        <w:tc>
          <w:tcPr>
            <w:tcW w:w="40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991,732</w:t>
            </w:r>
          </w:p>
        </w:tc>
      </w:tr>
    </w:tbl>
    <w:p>
      <w:pPr>
        <w:spacing w:after="0" w:line="198"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Depreciation and amortization expense amounted to $91,521 for the year ended 2002.</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 State Income Taxes: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The provision for state income taxes consisted of the following for the year ended December 31, 2002:</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$ 66,186</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34,525</w:t>
            </w:r>
          </w:p>
        </w:tc>
      </w:tr>
      <w:tr>
        <w:trPr>
          <w:trHeight w:val="193"/>
        </w:trPr>
        <w:tc>
          <w:tcPr>
            <w:tcW w:w="10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$100,711</w:t>
            </w:r>
          </w:p>
        </w:tc>
      </w:tr>
    </w:tbl>
    <w:p>
      <w:pPr>
        <w:spacing w:after="0" w:line="198"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Deferred tax assets and liabilities are summarized as follows at December 31, 2002:</w:t>
      </w:r>
    </w:p>
    <w:p>
      <w:pPr>
        <w:spacing w:after="0" w:line="194" w:lineRule="exact"/>
        <w:rPr>
          <w:sz w:val="20"/>
          <w:szCs w:val="20"/>
          <w:color w:val="auto"/>
        </w:rPr>
      </w:pPr>
    </w:p>
    <w:tbl>
      <w:tblPr>
        <w:tblLayout w:type="fixed"/>
        <w:tblInd w:w="150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Deferred Tax</w:t>
            </w:r>
          </w:p>
        </w:tc>
        <w:tc>
          <w:tcPr>
            <w:tcW w:w="15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Assets:</w:t>
            </w:r>
          </w:p>
        </w:tc>
        <w:tc>
          <w:tcPr>
            <w:tcW w:w="1100" w:type="dxa"/>
            <w:vAlign w:val="bottom"/>
          </w:tcPr>
          <w:p>
            <w:pPr>
              <w:spacing w:after="0"/>
              <w:rPr>
                <w:sz w:val="16"/>
                <w:szCs w:val="16"/>
                <w:color w:val="auto"/>
              </w:rPr>
            </w:pPr>
          </w:p>
        </w:tc>
      </w:tr>
      <w:tr>
        <w:trPr>
          <w:trHeight w:val="193"/>
        </w:trPr>
        <w:tc>
          <w:tcPr>
            <w:tcW w:w="282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Inventory reserves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4,000</w:t>
            </w:r>
          </w:p>
        </w:tc>
      </w:tr>
      <w:tr>
        <w:trPr>
          <w:trHeight w:val="193"/>
        </w:trPr>
        <w:tc>
          <w:tcPr>
            <w:tcW w:w="28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Accrued warranty costs</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3,000</w:t>
            </w:r>
          </w:p>
        </w:tc>
      </w:tr>
      <w:tr>
        <w:trPr>
          <w:trHeight w:val="193"/>
        </w:trPr>
        <w:tc>
          <w:tcPr>
            <w:tcW w:w="28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w w:val="98"/>
              </w:rPr>
              <w:t>Deferred Tax Liabilities:</w:t>
            </w:r>
          </w:p>
        </w:tc>
        <w:tc>
          <w:tcPr>
            <w:tcW w:w="1100" w:type="dxa"/>
            <w:vAlign w:val="bottom"/>
          </w:tcPr>
          <w:p>
            <w:pPr>
              <w:spacing w:after="0"/>
              <w:rPr>
                <w:sz w:val="16"/>
                <w:szCs w:val="16"/>
                <w:color w:val="auto"/>
              </w:rPr>
            </w:pPr>
          </w:p>
        </w:tc>
      </w:tr>
      <w:tr>
        <w:trPr>
          <w:trHeight w:val="193"/>
        </w:trPr>
        <w:tc>
          <w:tcPr>
            <w:tcW w:w="28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Derivative instruments</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(20,650)</w:t>
            </w:r>
          </w:p>
        </w:tc>
      </w:tr>
      <w:tr>
        <w:trPr>
          <w:trHeight w:val="193"/>
        </w:trPr>
        <w:tc>
          <w:tcPr>
            <w:tcW w:w="1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820" w:type="dxa"/>
            <w:vAlign w:val="bottom"/>
            <w:gridSpan w:val="2"/>
          </w:tcPr>
          <w:p>
            <w:pPr>
              <w:spacing w:after="0"/>
              <w:rPr>
                <w:sz w:val="20"/>
                <w:szCs w:val="20"/>
                <w:color w:val="auto"/>
              </w:rPr>
            </w:pPr>
            <w:r>
              <w:rPr>
                <w:rFonts w:ascii="Courier New" w:cs="Courier New" w:eastAsia="Courier New" w:hAnsi="Courier New"/>
                <w:sz w:val="17"/>
                <w:szCs w:val="17"/>
                <w:color w:val="auto"/>
              </w:rPr>
              <w:t>Net Deferred Tax Liability</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$(13,650)</w:t>
            </w:r>
          </w:p>
        </w:tc>
      </w:tr>
    </w:tbl>
    <w:p>
      <w:pPr>
        <w:sectPr>
          <w:pgSz w:w="11900" w:h="16838" w:orient="portrait"/>
          <w:cols w:equalWidth="0" w:num="1">
            <w:col w:w="10219"/>
          </w:cols>
          <w:pgMar w:left="240" w:top="1074" w:right="1440" w:bottom="1440" w:gutter="0" w:footer="0" w:header="0"/>
        </w:sectPr>
      </w:pPr>
    </w:p>
    <w:bookmarkStart w:id="45" w:name="page46"/>
    <w:bookmarkEnd w:id="45"/>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 Accounts Payable and Accrued Expenses:</w:t>
      </w:r>
    </w:p>
    <w:p>
      <w:pPr>
        <w:spacing w:after="0"/>
        <w:rPr>
          <w:sz w:val="20"/>
          <w:szCs w:val="20"/>
          <w:color w:val="auto"/>
        </w:rPr>
      </w:pPr>
      <w:r>
        <w:rPr>
          <w:rFonts w:ascii="Courier New" w:cs="Courier New" w:eastAsia="Courier New" w:hAnsi="Courier New"/>
          <w:sz w:val="17"/>
          <w:szCs w:val="17"/>
          <w:color w:val="auto"/>
        </w:rPr>
        <w:t>- ---------------------------------------</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Accounts payable and accrued expenses consisted of the following at December 31, 2002:</w:t>
      </w:r>
    </w:p>
    <w:p>
      <w:pPr>
        <w:spacing w:after="0" w:line="194"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97,199</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Accrued material purchases</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833,389</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Other accrued expenses</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w w:val="95"/>
              </w:rPr>
              <w:t>1,043,511</w:t>
            </w:r>
          </w:p>
        </w:tc>
      </w:tr>
      <w:tr>
        <w:trPr>
          <w:trHeight w:val="193"/>
        </w:trPr>
        <w:tc>
          <w:tcPr>
            <w:tcW w:w="45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520" w:type="dxa"/>
            <w:vAlign w:val="bottom"/>
          </w:tcPr>
          <w:p>
            <w:pPr>
              <w:spacing w:after="0"/>
              <w:rPr>
                <w:sz w:val="20"/>
                <w:szCs w:val="20"/>
                <w:color w:val="auto"/>
              </w:rPr>
            </w:pPr>
            <w:r>
              <w:rPr>
                <w:rFonts w:ascii="Courier New" w:cs="Courier New" w:eastAsia="Courier New" w:hAnsi="Courier New"/>
                <w:sz w:val="17"/>
                <w:szCs w:val="17"/>
                <w:color w:val="auto"/>
              </w:rPr>
              <w:t>Total accounts payable and accrued expenses</w:t>
            </w:r>
          </w:p>
        </w:tc>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$1,974,099</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 Commitments and Contingent Liabilities:</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Leases</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principal type of property leased by the Company is for office and warehouse facilities and automobiles. The most significant obligations under the term of the leases are the maintenance of the facilities and charges for insurance, utilities and tools.</w:t>
      </w:r>
    </w:p>
    <w:p>
      <w:pPr>
        <w:spacing w:after="0" w:line="200"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Aggregate minimum annual lease commitments of the Company under non-cancelable operating leases as of December 31, are as follows:</w:t>
      </w:r>
    </w:p>
    <w:p>
      <w:pPr>
        <w:spacing w:after="0" w:line="194" w:lineRule="exact"/>
        <w:rPr>
          <w:sz w:val="20"/>
          <w:szCs w:val="20"/>
          <w:color w:val="auto"/>
        </w:rPr>
      </w:pPr>
    </w:p>
    <w:tbl>
      <w:tblPr>
        <w:tblLayout w:type="fixed"/>
        <w:tblInd w:w="1500" w:type="dxa"/>
        <w:tblCellMar>
          <w:top w:w="0" w:type="dxa"/>
          <w:left w:w="0" w:type="dxa"/>
          <w:bottom w:w="0" w:type="dxa"/>
          <w:right w:w="0" w:type="dxa"/>
        </w:tblCellMar>
      </w:tblP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w:t>
            </w: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7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2003</w:t>
            </w:r>
          </w:p>
        </w:tc>
        <w:tc>
          <w:tcPr>
            <w:tcW w:w="27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31,800</w:t>
            </w:r>
          </w:p>
        </w:tc>
      </w:t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2004</w:t>
            </w: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22,500</w:t>
            </w:r>
          </w:p>
        </w:tc>
      </w:t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2005</w:t>
            </w: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2,200</w:t>
            </w:r>
          </w:p>
        </w:tc>
      </w:tr>
      <w:tr>
        <w:trPr>
          <w:trHeight w:val="193"/>
        </w:trPr>
        <w:tc>
          <w:tcPr>
            <w:tcW w:w="600" w:type="dxa"/>
            <w:vAlign w:val="bottom"/>
          </w:tcPr>
          <w:p>
            <w:pPr>
              <w:jc w:val="center"/>
              <w:spacing w:after="0"/>
              <w:rPr>
                <w:sz w:val="20"/>
                <w:szCs w:val="20"/>
                <w:color w:val="auto"/>
              </w:rPr>
            </w:pPr>
            <w:r>
              <w:rPr>
                <w:rFonts w:ascii="Courier New" w:cs="Courier New" w:eastAsia="Courier New" w:hAnsi="Courier New"/>
                <w:sz w:val="17"/>
                <w:szCs w:val="17"/>
                <w:color w:val="auto"/>
                <w:w w:val="97"/>
              </w:rPr>
              <w:t>2006</w:t>
            </w:r>
          </w:p>
        </w:tc>
        <w:tc>
          <w:tcPr>
            <w:tcW w:w="2720" w:type="dxa"/>
            <w:vAlign w:val="bottom"/>
          </w:tcPr>
          <w:p>
            <w:pPr>
              <w:spacing w:after="0"/>
              <w:rPr>
                <w:sz w:val="20"/>
                <w:szCs w:val="20"/>
                <w:color w:val="auto"/>
              </w:rPr>
            </w:pPr>
            <w:r>
              <w:rPr>
                <w:rFonts w:ascii="Courier New" w:cs="Courier New" w:eastAsia="Courier New" w:hAnsi="Courier New"/>
                <w:sz w:val="17"/>
                <w:szCs w:val="17"/>
                <w:color w:val="auto"/>
              </w:rPr>
              <w:t>and thereafter</w:t>
            </w:r>
          </w:p>
        </w:tc>
        <w:tc>
          <w:tcPr>
            <w:tcW w:w="240" w:type="dxa"/>
            <w:vAlign w:val="bottom"/>
          </w:tcPr>
          <w:p>
            <w:pPr>
              <w:spacing w:after="0"/>
              <w:rPr>
                <w:sz w:val="16"/>
                <w:szCs w:val="16"/>
                <w:color w:val="auto"/>
              </w:rPr>
            </w:pP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3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Total Minimum Lease Payments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56,500</w:t>
            </w:r>
          </w:p>
        </w:tc>
      </w:tr>
    </w:tbl>
    <w:p>
      <w:pPr>
        <w:spacing w:after="0" w:line="198"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preceding data reflects existing leases and does not include replacements upon their expiration.</w:t>
      </w:r>
    </w:p>
    <w:p>
      <w:pPr>
        <w:spacing w:after="0" w:line="199"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Rent expense, including rent paid to a related party (see Note 8), incurred for the year ended December 31, 2002 amounted to $209,887.</w:t>
      </w:r>
    </w:p>
    <w:p>
      <w:pPr>
        <w:spacing w:after="0" w:line="199"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The Company is contingently liable under outstanding letters of credit in the amount of $10,182 at December 31, 2002.</w:t>
      </w:r>
    </w:p>
    <w:p>
      <w:pPr>
        <w:spacing w:after="0" w:line="199"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The Company has entered into various foreign exchange forward contracts. In connection with one of the agreements, the stockholders have pledged as collateral certain personal investments, which are being held in a custodian account. In addition, the Company has pledged as collateral for one of the foreign exchange forward contracts, the land, building and improvements located in Tuttlingen, Germany with a net carry value of approximately $750,000.</w:t>
      </w:r>
    </w:p>
    <w:p>
      <w:pPr>
        <w:spacing w:after="0" w:line="18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Company has entered into purchase commitments with some of the suppliers. Aggregate purchase commitments issued by the Company amounted to approximately $7,750,000 as of December 31, 2002. The Company anticipates the majority of these commitments will be executed in 2003.</w:t>
      </w:r>
    </w:p>
    <w:p>
      <w:pPr>
        <w:sectPr>
          <w:pgSz w:w="11900" w:h="16838" w:orient="portrait"/>
          <w:cols w:equalWidth="0" w:num="1">
            <w:col w:w="10219"/>
          </w:cols>
          <w:pgMar w:left="240" w:top="1074" w:right="1440" w:bottom="1440" w:gutter="0" w:footer="0" w:header="0"/>
        </w:sectPr>
      </w:pPr>
    </w:p>
    <w:bookmarkStart w:id="46" w:name="page47"/>
    <w:bookmarkEnd w:id="46"/>
    <w:p>
      <w:pPr>
        <w:ind w:left="2200"/>
        <w:spacing w:after="0"/>
        <w:rPr>
          <w:sz w:val="20"/>
          <w:szCs w:val="20"/>
          <w:color w:val="auto"/>
        </w:rPr>
      </w:pPr>
      <w:r>
        <w:rPr>
          <w:rFonts w:ascii="Courier New" w:cs="Courier New" w:eastAsia="Courier New" w:hAnsi="Courier New"/>
          <w:sz w:val="17"/>
          <w:szCs w:val="17"/>
          <w:color w:val="auto"/>
        </w:rPr>
        <w:t>J. JAMNER SURGICAL INSTRUMENTS, INC.</w:t>
      </w: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8 - Related Party Transactions:</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December 31, 2002, the Company was obligated to the stockholders for</w:t>
      </w:r>
    </w:p>
    <w:p>
      <w:pPr>
        <w:spacing w:after="0" w:line="6" w:lineRule="exact"/>
        <w:rPr>
          <w:sz w:val="20"/>
          <w:szCs w:val="20"/>
          <w:color w:val="auto"/>
        </w:rPr>
      </w:pPr>
    </w:p>
    <w:p>
      <w:pPr>
        <w:jc w:val="both"/>
        <w:ind w:right="2599"/>
        <w:spacing w:after="0" w:line="257" w:lineRule="auto"/>
        <w:rPr>
          <w:sz w:val="20"/>
          <w:szCs w:val="20"/>
          <w:color w:val="auto"/>
        </w:rPr>
      </w:pPr>
      <w:r>
        <w:rPr>
          <w:rFonts w:ascii="Courier New" w:cs="Courier New" w:eastAsia="Courier New" w:hAnsi="Courier New"/>
          <w:sz w:val="16"/>
          <w:szCs w:val="16"/>
          <w:color w:val="auto"/>
        </w:rPr>
        <w:t>$9,192,825 in loans, which bear interest at 4.5 percent per annum. Interest expense paid to the stockholders on these loans amounted to $375,549 for the year ended December 31, 2002. The loan was repaid in full on March 17, 2003, therefore the amount is included in current liabilities.</w:t>
      </w:r>
    </w:p>
    <w:p>
      <w:pPr>
        <w:spacing w:after="0" w:line="187"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Rent expense included in Note 7, paid to stockholders of the Company, amounted to $155,520 for the year ended December 31, 2002. The lease agreement expired in 2002 and currently the Company is under a month-to-month lease requiring monthly payments of $12,960.</w:t>
      </w:r>
    </w:p>
    <w:p>
      <w:pPr>
        <w:spacing w:after="0" w:line="200"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Directors' fees were paid to the stockholders' during 2002 in the amount of $48,000.</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9 - Subsequent Event:</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On March 17, 2003, all of the Company's outstanding shares of common stock were acquired for $44.5 million, subject to certain adjustments.</w:t>
      </w:r>
    </w:p>
    <w:p>
      <w:pPr>
        <w:sectPr>
          <w:pgSz w:w="11900" w:h="16838" w:orient="portrait"/>
          <w:cols w:equalWidth="0" w:num="1">
            <w:col w:w="10219"/>
          </w:cols>
          <w:pgMar w:left="240" w:top="1074" w:right="1440" w:bottom="1440" w:gutter="0" w:footer="0" w:header="0"/>
        </w:sectPr>
      </w:pPr>
    </w:p>
    <w:bookmarkStart w:id="47" w:name="page48"/>
    <w:bookmarkEnd w:id="47"/>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99.2.</w:t>
      </w:r>
    </w:p>
    <w:p>
      <w:pPr>
        <w:spacing w:after="0" w:line="19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Unaudited pro forma condensed combined statements of operations for the year ended December 31, 2002 and unaudited pro forma condensed combined balance sheet as of December 31, 2002.</w:t>
      </w:r>
    </w:p>
    <w:p>
      <w:pPr>
        <w:spacing w:after="0" w:line="393"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On March 17, 2003 (the "Closing Date"), Integra LifeSciences Corporation ("Integra"), a wholly-owned subsidiary of Integra LifeSciences Holdings Corporation (the "Company"), acquired all of the issued and outstanding capital stock of J. Jamner Surgical Instruments, Inc., a Delaware corporation (doing business as JARIT(R) Surgical Instruments) ("JARIT"), for $44.5 million in cash, subject to a working capital adjustment and other adjustments with respect to certain income tax elections. The acquisition was made pursuant to a Stock Purchase Agreement (the "Purchase Agreement") dated as of March 17, 2003 among Integra and Howard Jamner and other individual stockholders of JARIT. JARIT markets a wide variety of high quality, reusable surgical instruments for use in virtually all surgical disciplines.</w:t>
      </w:r>
    </w:p>
    <w:p>
      <w:pPr>
        <w:spacing w:after="0" w:line="203"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The unaudited pro forma condensed combined financial statements have been prepared to give effect to the acquisition by Integra of all of the issued and outstanding capital stock of JARIT. These pro forma statements are presented for illustrative purposes only. The pro forma adjustments are based upon available information and assumptions that the Company believes are reasonable. The condensed combined pro forma financial statements do not purport to represent what the consolidated results of operations or financial position of the Company would actually have been if the acquisition had occurred on the dates referred to below, nor do they purport to project the results of operations or financial position of the Company for any future period or as of any date.</w:t>
      </w:r>
    </w:p>
    <w:p>
      <w:pPr>
        <w:spacing w:after="0" w:line="187"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The unaudited pro forma condensed combined balance sheet as of December 31, 2002 was prepared by combining the historical balance sheet at December 31, 2002 for the Company with the historical balance sheet of JARIT at December 31, 2002, giving effect to the acquisition as though it was completed on that date.</w:t>
      </w:r>
    </w:p>
    <w:p>
      <w:pPr>
        <w:spacing w:after="0" w:line="18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unaudited pro forma condensed combined statement of operations for the year ended December 31, 2002 was prepared by combining the Company's historical statement of operations for the year ended December 31, 2002 with JARIT's historical statement of operations for the year ended December 31, 2002, giving effect to the acquisition as though it had occurred on January 1, 2002. This unaudited pro forma condensed combined statement of operations does not give effect to any potential cost savings or other operating efficiencies that could result from the acquisition, nor any non-recurring expenses resulting from the transaction.</w:t>
      </w:r>
    </w:p>
    <w:p>
      <w:pPr>
        <w:sectPr>
          <w:pgSz w:w="11900" w:h="16838" w:orient="portrait"/>
          <w:cols w:equalWidth="0" w:num="1">
            <w:col w:w="10219"/>
          </w:cols>
          <w:pgMar w:left="240" w:top="1440" w:right="1440" w:bottom="1440" w:gutter="0" w:footer="0" w:header="0"/>
        </w:sectPr>
      </w:pPr>
    </w:p>
    <w:bookmarkStart w:id="48" w:name="page49"/>
    <w:bookmarkEnd w:id="48"/>
    <w:p>
      <w:pPr>
        <w:spacing w:after="0" w:line="61" w:lineRule="exact"/>
        <w:rPr>
          <w:sz w:val="20"/>
          <w:szCs w:val="20"/>
          <w:color w:val="auto"/>
        </w:rPr>
      </w:pPr>
    </w:p>
    <w:p>
      <w:pPr>
        <w:ind w:right="4999"/>
        <w:spacing w:after="0" w:line="236" w:lineRule="auto"/>
        <w:rPr>
          <w:sz w:val="20"/>
          <w:szCs w:val="20"/>
          <w:color w:val="auto"/>
        </w:rPr>
      </w:pPr>
      <w:r>
        <w:rPr>
          <w:rFonts w:ascii="Courier New" w:cs="Courier New" w:eastAsia="Courier New" w:hAnsi="Courier New"/>
          <w:sz w:val="17"/>
          <w:szCs w:val="17"/>
          <w:color w:val="auto"/>
        </w:rPr>
        <w:t>Unaudited Pro Forma Condensed Combined Balance Sheet December 31, 2002</w:t>
      </w:r>
    </w:p>
    <w:p>
      <w:pPr>
        <w:spacing w:after="0" w:line="19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rPr>
        <w:t>In thousands</w:t>
      </w:r>
    </w:p>
    <w:p>
      <w:pPr>
        <w:jc w:val="center"/>
        <w:ind w:right="8919"/>
        <w:spacing w:after="0"/>
        <w:rPr>
          <w:sz w:val="20"/>
          <w:szCs w:val="20"/>
          <w:color w:val="auto"/>
        </w:rPr>
      </w:pPr>
      <w:r>
        <w:rPr>
          <w:rFonts w:ascii="Courier New" w:cs="Courier New" w:eastAsia="Courier New" w:hAnsi="Courier New"/>
          <w:sz w:val="17"/>
          <w:szCs w:val="17"/>
          <w:color w:val="auto"/>
        </w:rPr>
        <w:t>Integra J.</w:t>
      </w:r>
    </w:p>
    <w:p>
      <w:pPr>
        <w:jc w:val="center"/>
        <w:ind w:right="8919"/>
        <w:spacing w:after="0"/>
        <w:rPr>
          <w:sz w:val="20"/>
          <w:szCs w:val="20"/>
          <w:color w:val="auto"/>
        </w:rPr>
      </w:pPr>
      <w:r>
        <w:rPr>
          <w:rFonts w:ascii="Courier New" w:cs="Courier New" w:eastAsia="Courier New" w:hAnsi="Courier New"/>
          <w:sz w:val="17"/>
          <w:szCs w:val="17"/>
          <w:color w:val="auto"/>
        </w:rPr>
        <w:t>Jamner</w:t>
      </w:r>
    </w:p>
    <w:p>
      <w:pPr>
        <w:jc w:val="center"/>
        <w:ind w:right="8919"/>
        <w:spacing w:after="0"/>
        <w:rPr>
          <w:sz w:val="20"/>
          <w:szCs w:val="20"/>
          <w:color w:val="auto"/>
        </w:rPr>
      </w:pPr>
      <w:r>
        <w:rPr>
          <w:rFonts w:ascii="Courier New" w:cs="Courier New" w:eastAsia="Courier New" w:hAnsi="Courier New"/>
          <w:sz w:val="17"/>
          <w:szCs w:val="17"/>
          <w:color w:val="auto"/>
        </w:rPr>
        <w:t>LifeSciences</w:t>
      </w:r>
    </w:p>
    <w:p>
      <w:pPr>
        <w:jc w:val="center"/>
        <w:ind w:right="8919"/>
        <w:spacing w:after="0"/>
        <w:rPr>
          <w:sz w:val="20"/>
          <w:szCs w:val="20"/>
          <w:color w:val="auto"/>
        </w:rPr>
      </w:pPr>
      <w:r>
        <w:rPr>
          <w:rFonts w:ascii="Courier New" w:cs="Courier New" w:eastAsia="Courier New" w:hAnsi="Courier New"/>
          <w:sz w:val="17"/>
          <w:szCs w:val="17"/>
          <w:color w:val="auto"/>
        </w:rPr>
        <w:t>Surgical</w:t>
      </w:r>
    </w:p>
    <w:p>
      <w:pPr>
        <w:jc w:val="center"/>
        <w:ind w:right="8919"/>
        <w:spacing w:after="0"/>
        <w:rPr>
          <w:sz w:val="20"/>
          <w:szCs w:val="20"/>
          <w:color w:val="auto"/>
        </w:rPr>
      </w:pPr>
      <w:r>
        <w:rPr>
          <w:rFonts w:ascii="Courier New" w:cs="Courier New" w:eastAsia="Courier New" w:hAnsi="Courier New"/>
          <w:sz w:val="17"/>
          <w:szCs w:val="17"/>
          <w:color w:val="auto"/>
        </w:rPr>
        <w:t>Holdings</w:t>
      </w:r>
    </w:p>
    <w:p>
      <w:pPr>
        <w:jc w:val="center"/>
        <w:ind w:right="8919"/>
        <w:spacing w:after="0"/>
        <w:rPr>
          <w:sz w:val="20"/>
          <w:szCs w:val="20"/>
          <w:color w:val="auto"/>
        </w:rPr>
      </w:pPr>
      <w:r>
        <w:rPr>
          <w:rFonts w:ascii="Courier New" w:cs="Courier New" w:eastAsia="Courier New" w:hAnsi="Courier New"/>
          <w:sz w:val="17"/>
          <w:szCs w:val="17"/>
          <w:color w:val="auto"/>
        </w:rPr>
        <w:t>Instruments,</w:t>
      </w:r>
    </w:p>
    <w:p>
      <w:pPr>
        <w:jc w:val="center"/>
        <w:ind w:right="8919"/>
        <w:spacing w:after="0"/>
        <w:rPr>
          <w:sz w:val="20"/>
          <w:szCs w:val="20"/>
          <w:color w:val="auto"/>
        </w:rPr>
      </w:pPr>
      <w:r>
        <w:rPr>
          <w:rFonts w:ascii="Courier New" w:cs="Courier New" w:eastAsia="Courier New" w:hAnsi="Courier New"/>
          <w:sz w:val="17"/>
          <w:szCs w:val="17"/>
          <w:color w:val="auto"/>
        </w:rPr>
        <w:t>Pro Forma</w:t>
      </w:r>
    </w:p>
    <w:p>
      <w:pPr>
        <w:jc w:val="center"/>
        <w:ind w:right="8919"/>
        <w:spacing w:after="0"/>
        <w:rPr>
          <w:sz w:val="20"/>
          <w:szCs w:val="20"/>
          <w:color w:val="auto"/>
        </w:rPr>
      </w:pPr>
      <w:r>
        <w:rPr>
          <w:rFonts w:ascii="Courier New" w:cs="Courier New" w:eastAsia="Courier New" w:hAnsi="Courier New"/>
          <w:sz w:val="17"/>
          <w:szCs w:val="17"/>
          <w:color w:val="auto"/>
        </w:rPr>
        <w:t>Corporation</w:t>
      </w:r>
    </w:p>
    <w:p>
      <w:pPr>
        <w:jc w:val="center"/>
        <w:ind w:right="8919"/>
        <w:spacing w:after="0"/>
        <w:rPr>
          <w:sz w:val="20"/>
          <w:szCs w:val="20"/>
          <w:color w:val="auto"/>
        </w:rPr>
      </w:pPr>
      <w:r>
        <w:rPr>
          <w:rFonts w:ascii="Courier New" w:cs="Courier New" w:eastAsia="Courier New" w:hAnsi="Courier New"/>
          <w:sz w:val="17"/>
          <w:szCs w:val="17"/>
          <w:color w:val="auto"/>
        </w:rPr>
        <w:t>Inc.</w:t>
      </w:r>
    </w:p>
    <w:p>
      <w:pPr>
        <w:jc w:val="center"/>
        <w:ind w:right="8919"/>
        <w:spacing w:after="0"/>
        <w:rPr>
          <w:sz w:val="20"/>
          <w:szCs w:val="20"/>
          <w:color w:val="auto"/>
        </w:rPr>
      </w:pPr>
      <w:r>
        <w:rPr>
          <w:rFonts w:ascii="Courier New" w:cs="Courier New" w:eastAsia="Courier New" w:hAnsi="Courier New"/>
          <w:sz w:val="17"/>
          <w:szCs w:val="17"/>
          <w:color w:val="auto"/>
        </w:rPr>
        <w:t>Adjustments</w:t>
      </w:r>
    </w:p>
    <w:p>
      <w:pPr>
        <w:jc w:val="center"/>
        <w:ind w:right="8919"/>
        <w:spacing w:after="0"/>
        <w:rPr>
          <w:sz w:val="20"/>
          <w:szCs w:val="20"/>
          <w:color w:val="auto"/>
        </w:rPr>
      </w:pPr>
      <w:r>
        <w:rPr>
          <w:rFonts w:ascii="Courier New" w:cs="Courier New" w:eastAsia="Courier New" w:hAnsi="Courier New"/>
          <w:sz w:val="17"/>
          <w:szCs w:val="17"/>
          <w:color w:val="auto"/>
        </w:rPr>
        <w:t>Note</w:t>
      </w:r>
    </w:p>
    <w:p>
      <w:pPr>
        <w:jc w:val="center"/>
        <w:ind w:right="8919"/>
        <w:spacing w:after="0"/>
        <w:rPr>
          <w:sz w:val="20"/>
          <w:szCs w:val="20"/>
          <w:color w:val="auto"/>
        </w:rPr>
      </w:pPr>
      <w:r>
        <w:rPr>
          <w:rFonts w:ascii="Courier New" w:cs="Courier New" w:eastAsia="Courier New" w:hAnsi="Courier New"/>
          <w:sz w:val="17"/>
          <w:szCs w:val="17"/>
          <w:color w:val="auto"/>
        </w:rPr>
        <w:t>Consolidated</w:t>
      </w:r>
    </w:p>
    <w:p>
      <w:pPr>
        <w:ind w:left="100"/>
        <w:spacing w:after="0"/>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w:t>
      </w:r>
    </w:p>
    <w:p>
      <w:pPr>
        <w:ind w:left="100"/>
        <w:spacing w:after="0"/>
        <w:rPr>
          <w:sz w:val="20"/>
          <w:szCs w:val="20"/>
          <w:color w:val="auto"/>
        </w:rPr>
      </w:pPr>
      <w:r>
        <w:rPr>
          <w:rFonts w:ascii="Courier New" w:cs="Courier New" w:eastAsia="Courier New" w:hAnsi="Courier New"/>
          <w:sz w:val="17"/>
          <w:szCs w:val="17"/>
          <w:color w:val="auto"/>
        </w:rPr>
        <w:t>-----------</w:t>
      </w:r>
    </w:p>
    <w:p>
      <w:pPr>
        <w:ind w:left="560" w:hanging="510"/>
        <w:spacing w:after="0"/>
        <w:tabs>
          <w:tab w:leader="none" w:pos="56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300"/>
        <w:spacing w:after="0"/>
        <w:rPr>
          <w:sz w:val="20"/>
          <w:szCs w:val="20"/>
          <w:color w:val="auto"/>
        </w:rPr>
      </w:pPr>
      <w:r>
        <w:rPr>
          <w:rFonts w:ascii="Courier New" w:cs="Courier New" w:eastAsia="Courier New" w:hAnsi="Courier New"/>
          <w:sz w:val="17"/>
          <w:szCs w:val="17"/>
          <w:color w:val="auto"/>
          <w:strike w:val="1"/>
        </w:rPr>
        <w:t>ASSETS:</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Assets: Cash</w:t>
      </w:r>
    </w:p>
    <w:p>
      <w:pPr>
        <w:jc w:val="center"/>
        <w:ind w:right="8919"/>
        <w:spacing w:after="0"/>
        <w:rPr>
          <w:sz w:val="20"/>
          <w:szCs w:val="20"/>
          <w:color w:val="auto"/>
        </w:rPr>
      </w:pPr>
      <w:r>
        <w:rPr>
          <w:rFonts w:ascii="Courier New" w:cs="Courier New" w:eastAsia="Courier New" w:hAnsi="Courier New"/>
          <w:sz w:val="17"/>
          <w:szCs w:val="17"/>
          <w:color w:val="auto"/>
          <w:strike w:val="1"/>
        </w:rPr>
        <w:t>and cash</w:t>
      </w:r>
    </w:p>
    <w:p>
      <w:pPr>
        <w:jc w:val="center"/>
        <w:ind w:right="8919"/>
        <w:spacing w:after="0"/>
        <w:rPr>
          <w:sz w:val="20"/>
          <w:szCs w:val="20"/>
          <w:color w:val="auto"/>
        </w:rPr>
      </w:pPr>
      <w:r>
        <w:rPr>
          <w:rFonts w:ascii="Courier New" w:cs="Courier New" w:eastAsia="Courier New" w:hAnsi="Courier New"/>
          <w:sz w:val="17"/>
          <w:szCs w:val="17"/>
          <w:color w:val="auto"/>
          <w:strike w:val="1"/>
        </w:rPr>
        <w:t>equivalents</w:t>
      </w:r>
    </w:p>
    <w:p>
      <w:pPr>
        <w:jc w:val="center"/>
        <w:ind w:right="8919"/>
        <w:spacing w:after="0"/>
        <w:rPr>
          <w:sz w:val="20"/>
          <w:szCs w:val="20"/>
          <w:color w:val="auto"/>
        </w:rPr>
      </w:pPr>
      <w:r>
        <w:rPr>
          <w:rFonts w:ascii="Courier New" w:cs="Courier New" w:eastAsia="Courier New" w:hAnsi="Courier New"/>
          <w:sz w:val="17"/>
          <w:szCs w:val="17"/>
          <w:color w:val="auto"/>
          <w:strike w:val="1"/>
        </w:rPr>
        <w:t>$ 43,583 $</w:t>
      </w:r>
    </w:p>
    <w:p>
      <w:pPr>
        <w:jc w:val="center"/>
        <w:ind w:right="8919"/>
        <w:spacing w:after="0"/>
        <w:rPr>
          <w:sz w:val="20"/>
          <w:szCs w:val="20"/>
          <w:color w:val="auto"/>
        </w:rPr>
      </w:pPr>
      <w:r>
        <w:rPr>
          <w:rFonts w:ascii="Courier New" w:cs="Courier New" w:eastAsia="Courier New" w:hAnsi="Courier New"/>
          <w:sz w:val="17"/>
          <w:szCs w:val="17"/>
          <w:color w:val="auto"/>
          <w:strike w:val="1"/>
        </w:rPr>
        <w:t>1,686 $</w:t>
      </w:r>
    </w:p>
    <w:p>
      <w:pPr>
        <w:jc w:val="center"/>
        <w:ind w:right="8919"/>
        <w:spacing w:after="0"/>
        <w:rPr>
          <w:sz w:val="20"/>
          <w:szCs w:val="20"/>
          <w:color w:val="auto"/>
        </w:rPr>
      </w:pPr>
      <w:r>
        <w:rPr>
          <w:rFonts w:ascii="Courier New" w:cs="Courier New" w:eastAsia="Courier New" w:hAnsi="Courier New"/>
          <w:sz w:val="17"/>
          <w:szCs w:val="17"/>
          <w:color w:val="auto"/>
          <w:strike w:val="1"/>
        </w:rPr>
        <w:t>(1,686) 2A $</w:t>
      </w:r>
    </w:p>
    <w:p>
      <w:pPr>
        <w:jc w:val="center"/>
        <w:ind w:right="8919"/>
        <w:spacing w:after="0"/>
        <w:rPr>
          <w:sz w:val="20"/>
          <w:szCs w:val="20"/>
          <w:color w:val="auto"/>
        </w:rPr>
      </w:pPr>
      <w:r>
        <w:rPr>
          <w:rFonts w:ascii="Courier New" w:cs="Courier New" w:eastAsia="Courier New" w:hAnsi="Courier New"/>
          <w:sz w:val="17"/>
          <w:szCs w:val="17"/>
          <w:color w:val="auto"/>
          <w:strike w:val="1"/>
        </w:rPr>
        <w:t>43,583</w:t>
      </w:r>
    </w:p>
    <w:p>
      <w:pPr>
        <w:jc w:val="center"/>
        <w:ind w:right="8919"/>
        <w:spacing w:after="0"/>
        <w:rPr>
          <w:sz w:val="20"/>
          <w:szCs w:val="20"/>
          <w:color w:val="auto"/>
        </w:rPr>
      </w:pPr>
      <w:r>
        <w:rPr>
          <w:rFonts w:ascii="Courier New" w:cs="Courier New" w:eastAsia="Courier New" w:hAnsi="Courier New"/>
          <w:sz w:val="17"/>
          <w:szCs w:val="17"/>
          <w:color w:val="auto"/>
          <w:strike w:val="1"/>
        </w:rPr>
        <w:t>Short-term</w:t>
      </w:r>
    </w:p>
    <w:p>
      <w:pPr>
        <w:jc w:val="center"/>
        <w:ind w:right="8919"/>
        <w:spacing w:after="0"/>
        <w:rPr>
          <w:sz w:val="20"/>
          <w:szCs w:val="20"/>
          <w:color w:val="auto"/>
        </w:rPr>
      </w:pPr>
      <w:r>
        <w:rPr>
          <w:rFonts w:ascii="Courier New" w:cs="Courier New" w:eastAsia="Courier New" w:hAnsi="Courier New"/>
          <w:sz w:val="17"/>
          <w:szCs w:val="17"/>
          <w:color w:val="auto"/>
          <w:strike w:val="1"/>
        </w:rPr>
        <w:t>investments</w:t>
      </w:r>
    </w:p>
    <w:p>
      <w:pPr>
        <w:jc w:val="center"/>
        <w:ind w:right="8919"/>
        <w:spacing w:after="0"/>
        <w:rPr>
          <w:sz w:val="20"/>
          <w:szCs w:val="20"/>
          <w:color w:val="auto"/>
        </w:rPr>
      </w:pPr>
      <w:r>
        <w:rPr>
          <w:rFonts w:ascii="Courier New" w:cs="Courier New" w:eastAsia="Courier New" w:hAnsi="Courier New"/>
          <w:sz w:val="17"/>
          <w:szCs w:val="17"/>
          <w:color w:val="auto"/>
          <w:strike w:val="1"/>
        </w:rPr>
        <w:t>55,278 --</w:t>
      </w:r>
    </w:p>
    <w:p>
      <w:pPr>
        <w:jc w:val="center"/>
        <w:ind w:right="8919"/>
        <w:spacing w:after="0"/>
        <w:rPr>
          <w:sz w:val="20"/>
          <w:szCs w:val="20"/>
          <w:color w:val="auto"/>
        </w:rPr>
      </w:pPr>
      <w:r>
        <w:rPr>
          <w:rFonts w:ascii="Courier New" w:cs="Courier New" w:eastAsia="Courier New" w:hAnsi="Courier New"/>
          <w:sz w:val="17"/>
          <w:szCs w:val="17"/>
          <w:color w:val="auto"/>
          <w:strike w:val="1"/>
        </w:rPr>
        <w:t>(44,650) 2B</w:t>
      </w:r>
    </w:p>
    <w:p>
      <w:pPr>
        <w:jc w:val="center"/>
        <w:ind w:right="8919"/>
        <w:spacing w:after="0"/>
        <w:rPr>
          <w:sz w:val="20"/>
          <w:szCs w:val="20"/>
          <w:color w:val="auto"/>
        </w:rPr>
      </w:pPr>
      <w:r>
        <w:rPr>
          <w:rFonts w:ascii="Courier New" w:cs="Courier New" w:eastAsia="Courier New" w:hAnsi="Courier New"/>
          <w:sz w:val="17"/>
          <w:szCs w:val="17"/>
          <w:color w:val="auto"/>
          <w:strike w:val="1"/>
        </w:rPr>
        <w:t>10,628 Trade</w:t>
      </w:r>
    </w:p>
    <w:p>
      <w:pPr>
        <w:jc w:val="center"/>
        <w:ind w:right="8919"/>
        <w:spacing w:after="0"/>
        <w:rPr>
          <w:sz w:val="20"/>
          <w:szCs w:val="20"/>
          <w:color w:val="auto"/>
        </w:rPr>
      </w:pPr>
      <w:r>
        <w:rPr>
          <w:rFonts w:ascii="Courier New" w:cs="Courier New" w:eastAsia="Courier New" w:hAnsi="Courier New"/>
          <w:sz w:val="17"/>
          <w:szCs w:val="17"/>
          <w:color w:val="auto"/>
          <w:strike w:val="1"/>
        </w:rPr>
        <w:t>accounts</w:t>
      </w:r>
    </w:p>
    <w:p>
      <w:pPr>
        <w:jc w:val="center"/>
        <w:ind w:right="8919"/>
        <w:spacing w:after="0"/>
        <w:rPr>
          <w:sz w:val="20"/>
          <w:szCs w:val="20"/>
          <w:color w:val="auto"/>
        </w:rPr>
      </w:pPr>
      <w:r>
        <w:rPr>
          <w:rFonts w:ascii="Courier New" w:cs="Courier New" w:eastAsia="Courier New" w:hAnsi="Courier New"/>
          <w:sz w:val="17"/>
          <w:szCs w:val="17"/>
          <w:color w:val="auto"/>
          <w:strike w:val="1"/>
        </w:rPr>
        <w:t>receivable</w:t>
      </w:r>
    </w:p>
    <w:p>
      <w:pPr>
        <w:jc w:val="center"/>
        <w:ind w:right="8919"/>
        <w:spacing w:after="0"/>
        <w:rPr>
          <w:sz w:val="20"/>
          <w:szCs w:val="20"/>
          <w:color w:val="auto"/>
        </w:rPr>
      </w:pPr>
      <w:r>
        <w:rPr>
          <w:rFonts w:ascii="Courier New" w:cs="Courier New" w:eastAsia="Courier New" w:hAnsi="Courier New"/>
          <w:sz w:val="17"/>
          <w:szCs w:val="17"/>
          <w:color w:val="auto"/>
          <w:strike w:val="1"/>
        </w:rPr>
        <w:t>19,412 4,149</w:t>
      </w:r>
    </w:p>
    <w:p>
      <w:pPr>
        <w:spacing w:after="0" w:line="6" w:lineRule="exact"/>
        <w:rPr>
          <w:sz w:val="20"/>
          <w:szCs w:val="20"/>
          <w:color w:val="auto"/>
        </w:rPr>
      </w:pPr>
    </w:p>
    <w:p>
      <w:pPr>
        <w:ind w:left="60" w:right="8959" w:firstLine="141"/>
        <w:spacing w:after="0" w:line="255" w:lineRule="auto"/>
        <w:tabs>
          <w:tab w:leader="none" w:pos="511" w:val="left"/>
        </w:tabs>
        <w:numPr>
          <w:ilvl w:val="0"/>
          <w:numId w:val="5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23,561 Inventories 28,502 7,629</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763 2C</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36,894</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Prepaid</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expenses and</w:t>
      </w:r>
    </w:p>
    <w:p>
      <w:pPr>
        <w:ind w:left="4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other</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current</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assets 5,498</w:t>
      </w:r>
    </w:p>
    <w:p>
      <w:pPr>
        <w:ind w:left="2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1,078 --</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6,576 ------</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 ---- -</w:t>
      </w:r>
    </w:p>
    <w:p>
      <w:pPr>
        <w:ind w:left="1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w:t>
      </w:r>
    </w:p>
    <w:p>
      <w:pPr>
        <w:ind w:left="4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Total</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current</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assets</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152,273</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14,542</w:t>
      </w:r>
    </w:p>
    <w:p>
      <w:pPr>
        <w:ind w:left="2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(45,573)</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121,242</w:t>
      </w:r>
    </w:p>
    <w:p>
      <w:pPr>
        <w:spacing w:after="0" w:line="5" w:lineRule="exact"/>
        <w:rPr>
          <w:rFonts w:ascii="Courier New" w:cs="Courier New" w:eastAsia="Courier New" w:hAnsi="Courier New"/>
          <w:sz w:val="16"/>
          <w:szCs w:val="16"/>
          <w:color w:val="auto"/>
          <w:strike w:val="1"/>
        </w:rPr>
      </w:pPr>
    </w:p>
    <w:p>
      <w:pPr>
        <w:jc w:val="both"/>
        <w:ind w:left="60" w:right="8959" w:firstLine="100"/>
        <w:spacing w:after="0" w:line="255"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Noncurrent investments 33,450 -- --</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33,450</w:t>
      </w:r>
    </w:p>
    <w:p>
      <w:pPr>
        <w:spacing w:after="0" w:line="5" w:lineRule="exact"/>
        <w:rPr>
          <w:rFonts w:ascii="Courier New" w:cs="Courier New" w:eastAsia="Courier New" w:hAnsi="Courier New"/>
          <w:sz w:val="16"/>
          <w:szCs w:val="16"/>
          <w:color w:val="auto"/>
          <w:strike w:val="1"/>
        </w:rPr>
      </w:pPr>
    </w:p>
    <w:p>
      <w:pPr>
        <w:jc w:val="both"/>
        <w:ind w:left="160" w:right="9059" w:firstLine="50"/>
        <w:spacing w:after="0" w:line="255"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Property, plant, and equipment, net 16,556 992 244 2C</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17,792</w:t>
      </w:r>
    </w:p>
    <w:p>
      <w:pPr>
        <w:ind w:left="2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Deferred</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income</w:t>
      </w:r>
    </w:p>
    <w:p>
      <w:pPr>
        <w:ind w:left="1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taxes, net</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25,218 -- --</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25,218</w:t>
      </w:r>
    </w:p>
    <w:p>
      <w:pPr>
        <w:ind w:left="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Goodwill and</w:t>
      </w:r>
    </w:p>
    <w:p>
      <w:pPr>
        <w:ind w:left="4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other</w:t>
      </w:r>
    </w:p>
    <w:p>
      <w:pPr>
        <w:spacing w:after="0" w:line="5" w:lineRule="exact"/>
        <w:rPr>
          <w:rFonts w:ascii="Courier New" w:cs="Courier New" w:eastAsia="Courier New" w:hAnsi="Courier New"/>
          <w:sz w:val="16"/>
          <w:szCs w:val="16"/>
          <w:color w:val="auto"/>
          <w:strike w:val="1"/>
        </w:rPr>
      </w:pPr>
    </w:p>
    <w:p>
      <w:pPr>
        <w:jc w:val="center"/>
        <w:ind w:left="100" w:right="9019" w:firstLine="50"/>
        <w:spacing w:after="0" w:line="259"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intangible assets, net 45,164 --</w:t>
      </w:r>
    </w:p>
    <w:p>
      <w:pPr>
        <w:sectPr>
          <w:pgSz w:w="11900" w:h="16900" w:orient="portrait"/>
          <w:cols w:equalWidth="0" w:num="1">
            <w:col w:w="10219"/>
          </w:cols>
          <w:pgMar w:left="240" w:top="1080" w:right="1440" w:bottom="0" w:gutter="0" w:footer="0" w:header="0"/>
        </w:sectPr>
      </w:pPr>
    </w:p>
    <w:bookmarkStart w:id="49" w:name="page50"/>
    <w:bookmarkEnd w:id="49"/>
    <w:p>
      <w:pPr>
        <w:spacing w:after="0" w:line="7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29,510 2D</w:t>
      </w:r>
    </w:p>
    <w:p>
      <w:pPr>
        <w:jc w:val="center"/>
        <w:ind w:right="8919"/>
        <w:spacing w:after="0"/>
        <w:rPr>
          <w:sz w:val="20"/>
          <w:szCs w:val="20"/>
          <w:color w:val="auto"/>
        </w:rPr>
      </w:pPr>
      <w:r>
        <w:rPr>
          <w:rFonts w:ascii="Courier New" w:cs="Courier New" w:eastAsia="Courier New" w:hAnsi="Courier New"/>
          <w:sz w:val="17"/>
          <w:szCs w:val="17"/>
          <w:color w:val="auto"/>
          <w:strike w:val="1"/>
        </w:rPr>
        <w:t>74,674 Other</w:t>
      </w:r>
    </w:p>
    <w:p>
      <w:pPr>
        <w:jc w:val="center"/>
        <w:ind w:right="8919"/>
        <w:spacing w:after="0"/>
        <w:rPr>
          <w:sz w:val="20"/>
          <w:szCs w:val="20"/>
          <w:color w:val="auto"/>
        </w:rPr>
      </w:pPr>
      <w:r>
        <w:rPr>
          <w:rFonts w:ascii="Courier New" w:cs="Courier New" w:eastAsia="Courier New" w:hAnsi="Courier New"/>
          <w:sz w:val="17"/>
          <w:szCs w:val="17"/>
          <w:color w:val="auto"/>
          <w:strike w:val="1"/>
        </w:rPr>
        <w:t>assets 2,007</w:t>
      </w:r>
    </w:p>
    <w:p>
      <w:pPr>
        <w:jc w:val="center"/>
        <w:ind w:right="8919"/>
        <w:spacing w:after="0"/>
        <w:rPr>
          <w:sz w:val="20"/>
          <w:szCs w:val="20"/>
          <w:color w:val="auto"/>
        </w:rPr>
      </w:pPr>
      <w:r>
        <w:rPr>
          <w:rFonts w:ascii="Courier New" w:cs="Courier New" w:eastAsia="Courier New" w:hAnsi="Courier New"/>
          <w:sz w:val="17"/>
          <w:szCs w:val="17"/>
          <w:color w:val="auto"/>
          <w:strike w:val="1"/>
        </w:rPr>
        <w:t>2,334 --</w:t>
      </w:r>
    </w:p>
    <w:p>
      <w:pPr>
        <w:ind w:left="60"/>
        <w:spacing w:after="0"/>
        <w:rPr>
          <w:sz w:val="20"/>
          <w:szCs w:val="20"/>
          <w:color w:val="auto"/>
        </w:rPr>
      </w:pPr>
      <w:r>
        <w:rPr>
          <w:rFonts w:ascii="Courier New" w:cs="Courier New" w:eastAsia="Courier New" w:hAnsi="Courier New"/>
          <w:sz w:val="17"/>
          <w:szCs w:val="17"/>
          <w:color w:val="auto"/>
          <w:strike w:val="1"/>
        </w:rPr>
        <w:t>4,341 ------</w:t>
      </w:r>
    </w:p>
    <w:p>
      <w:pPr>
        <w:ind w:left="660" w:hanging="610"/>
        <w:spacing w:after="0"/>
        <w:tabs>
          <w:tab w:leader="none" w:pos="660" w:val="left"/>
        </w:tabs>
        <w:numPr>
          <w:ilvl w:val="0"/>
          <w:numId w:val="51"/>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60" w:hanging="610"/>
        <w:spacing w:after="0"/>
        <w:tabs>
          <w:tab w:leader="none" w:pos="660" w:val="left"/>
        </w:tabs>
        <w:numPr>
          <w:ilvl w:val="0"/>
          <w:numId w:val="51"/>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60" w:hanging="610"/>
        <w:spacing w:after="0"/>
        <w:tabs>
          <w:tab w:leader="none" w:pos="660" w:val="left"/>
        </w:tabs>
        <w:numPr>
          <w:ilvl w:val="0"/>
          <w:numId w:val="51"/>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Total assets</w:t>
      </w:r>
    </w:p>
    <w:p>
      <w:pPr>
        <w:jc w:val="center"/>
        <w:ind w:right="8919"/>
        <w:spacing w:after="0"/>
        <w:rPr>
          <w:sz w:val="20"/>
          <w:szCs w:val="20"/>
          <w:color w:val="auto"/>
        </w:rPr>
      </w:pPr>
      <w:r>
        <w:rPr>
          <w:rFonts w:ascii="Courier New" w:cs="Courier New" w:eastAsia="Courier New" w:hAnsi="Courier New"/>
          <w:sz w:val="17"/>
          <w:szCs w:val="17"/>
          <w:color w:val="auto"/>
          <w:strike w:val="1"/>
        </w:rPr>
        <w:t>$ 274,668 $</w:t>
      </w:r>
    </w:p>
    <w:p>
      <w:pPr>
        <w:jc w:val="center"/>
        <w:ind w:right="8919"/>
        <w:spacing w:after="0"/>
        <w:rPr>
          <w:sz w:val="20"/>
          <w:szCs w:val="20"/>
          <w:color w:val="auto"/>
        </w:rPr>
      </w:pPr>
      <w:r>
        <w:rPr>
          <w:rFonts w:ascii="Courier New" w:cs="Courier New" w:eastAsia="Courier New" w:hAnsi="Courier New"/>
          <w:sz w:val="17"/>
          <w:szCs w:val="17"/>
          <w:color w:val="auto"/>
          <w:strike w:val="1"/>
        </w:rPr>
        <w:t>17,868 $</w:t>
      </w:r>
    </w:p>
    <w:p>
      <w:pPr>
        <w:jc w:val="center"/>
        <w:ind w:right="8919"/>
        <w:spacing w:after="0"/>
        <w:rPr>
          <w:sz w:val="20"/>
          <w:szCs w:val="20"/>
          <w:color w:val="auto"/>
        </w:rPr>
      </w:pPr>
      <w:r>
        <w:rPr>
          <w:rFonts w:ascii="Courier New" w:cs="Courier New" w:eastAsia="Courier New" w:hAnsi="Courier New"/>
          <w:sz w:val="17"/>
          <w:szCs w:val="17"/>
          <w:color w:val="auto"/>
          <w:strike w:val="1"/>
        </w:rPr>
        <w:t>(15,819) $</w:t>
      </w:r>
    </w:p>
    <w:p>
      <w:pPr>
        <w:jc w:val="center"/>
        <w:ind w:right="8919"/>
        <w:spacing w:after="0"/>
        <w:rPr>
          <w:sz w:val="20"/>
          <w:szCs w:val="20"/>
          <w:color w:val="auto"/>
        </w:rPr>
      </w:pPr>
      <w:r>
        <w:rPr>
          <w:rFonts w:ascii="Courier New" w:cs="Courier New" w:eastAsia="Courier New" w:hAnsi="Courier New"/>
          <w:sz w:val="17"/>
          <w:szCs w:val="17"/>
          <w:color w:val="auto"/>
          <w:strike w:val="1"/>
        </w:rPr>
        <w:t>276,717</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Loans</w:t>
      </w:r>
    </w:p>
    <w:p>
      <w:pPr>
        <w:jc w:val="center"/>
        <w:ind w:right="8919"/>
        <w:spacing w:after="0"/>
        <w:rPr>
          <w:sz w:val="20"/>
          <w:szCs w:val="20"/>
          <w:color w:val="auto"/>
        </w:rPr>
      </w:pPr>
      <w:r>
        <w:rPr>
          <w:rFonts w:ascii="Courier New" w:cs="Courier New" w:eastAsia="Courier New" w:hAnsi="Courier New"/>
          <w:sz w:val="17"/>
          <w:szCs w:val="17"/>
          <w:color w:val="auto"/>
          <w:strike w:val="1"/>
        </w:rPr>
        <w:t>payable to</w:t>
      </w:r>
    </w:p>
    <w:p>
      <w:pPr>
        <w:jc w:val="center"/>
        <w:ind w:right="8919"/>
        <w:spacing w:after="0"/>
        <w:rPr>
          <w:sz w:val="20"/>
          <w:szCs w:val="20"/>
          <w:color w:val="auto"/>
        </w:rPr>
      </w:pPr>
      <w:r>
        <w:rPr>
          <w:rFonts w:ascii="Courier New" w:cs="Courier New" w:eastAsia="Courier New" w:hAnsi="Courier New"/>
          <w:sz w:val="17"/>
          <w:szCs w:val="17"/>
          <w:color w:val="auto"/>
          <w:strike w:val="1"/>
        </w:rPr>
        <w:t>stockholders</w:t>
      </w:r>
    </w:p>
    <w:p>
      <w:pPr>
        <w:ind w:left="560" w:hanging="309"/>
        <w:spacing w:after="0"/>
        <w:tabs>
          <w:tab w:leader="none" w:pos="560" w:val="left"/>
        </w:tabs>
        <w:numPr>
          <w:ilvl w:val="1"/>
          <w:numId w:val="52"/>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9,193</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(9,193) 2E -</w:t>
      </w:r>
    </w:p>
    <w:p>
      <w:pPr>
        <w:spacing w:after="0" w:line="5" w:lineRule="exact"/>
        <w:rPr>
          <w:rFonts w:ascii="Courier New" w:cs="Courier New" w:eastAsia="Courier New" w:hAnsi="Courier New"/>
          <w:sz w:val="17"/>
          <w:szCs w:val="17"/>
          <w:color w:val="auto"/>
          <w:strike w:val="1"/>
        </w:rPr>
      </w:pPr>
    </w:p>
    <w:p>
      <w:pPr>
        <w:ind w:left="260" w:right="9059" w:hanging="109"/>
        <w:spacing w:after="0" w:line="255" w:lineRule="auto"/>
        <w:tabs>
          <w:tab w:leader="none" w:pos="360" w:val="left"/>
        </w:tabs>
        <w:numPr>
          <w:ilvl w:val="0"/>
          <w:numId w:val="5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Accounts payable,</w:t>
      </w:r>
    </w:p>
    <w:p>
      <w:pPr>
        <w:jc w:val="center"/>
        <w:ind w:right="8919"/>
        <w:spacing w:after="0" w:line="233" w:lineRule="auto"/>
        <w:rPr>
          <w:sz w:val="20"/>
          <w:szCs w:val="20"/>
          <w:color w:val="auto"/>
        </w:rPr>
      </w:pPr>
      <w:r>
        <w:rPr>
          <w:rFonts w:ascii="Courier New" w:cs="Courier New" w:eastAsia="Courier New" w:hAnsi="Courier New"/>
          <w:sz w:val="17"/>
          <w:szCs w:val="17"/>
          <w:color w:val="auto"/>
          <w:strike w:val="1"/>
        </w:rPr>
        <w:t>trade 3,764</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97 -- 3,861</w:t>
      </w:r>
    </w:p>
    <w:p>
      <w:pPr>
        <w:jc w:val="center"/>
        <w:ind w:right="8919"/>
        <w:spacing w:after="0"/>
        <w:rPr>
          <w:sz w:val="20"/>
          <w:szCs w:val="20"/>
          <w:color w:val="auto"/>
        </w:rPr>
      </w:pPr>
      <w:r>
        <w:rPr>
          <w:rFonts w:ascii="Courier New" w:cs="Courier New" w:eastAsia="Courier New" w:hAnsi="Courier New"/>
          <w:sz w:val="17"/>
          <w:szCs w:val="17"/>
          <w:color w:val="auto"/>
          <w:strike w:val="1"/>
        </w:rPr>
        <w:t>Income taxes</w:t>
      </w:r>
    </w:p>
    <w:p>
      <w:pPr>
        <w:jc w:val="center"/>
        <w:ind w:right="8919"/>
        <w:spacing w:after="0"/>
        <w:rPr>
          <w:sz w:val="20"/>
          <w:szCs w:val="20"/>
          <w:color w:val="auto"/>
        </w:rPr>
      </w:pPr>
      <w:r>
        <w:rPr>
          <w:rFonts w:ascii="Courier New" w:cs="Courier New" w:eastAsia="Courier New" w:hAnsi="Courier New"/>
          <w:sz w:val="17"/>
          <w:szCs w:val="17"/>
          <w:color w:val="auto"/>
          <w:strike w:val="1"/>
        </w:rPr>
        <w:t>payable --</w:t>
      </w:r>
    </w:p>
    <w:p>
      <w:pPr>
        <w:jc w:val="center"/>
        <w:ind w:right="8919"/>
        <w:spacing w:after="0"/>
        <w:rPr>
          <w:sz w:val="20"/>
          <w:szCs w:val="20"/>
          <w:color w:val="auto"/>
        </w:rPr>
      </w:pPr>
      <w:r>
        <w:rPr>
          <w:rFonts w:ascii="Courier New" w:cs="Courier New" w:eastAsia="Courier New" w:hAnsi="Courier New"/>
          <w:sz w:val="17"/>
          <w:szCs w:val="17"/>
          <w:color w:val="auto"/>
          <w:strike w:val="1"/>
        </w:rPr>
        <w:t>61 -- 61</w:t>
      </w:r>
    </w:p>
    <w:p>
      <w:pPr>
        <w:jc w:val="center"/>
        <w:ind w:right="8919"/>
        <w:spacing w:after="0"/>
        <w:rPr>
          <w:sz w:val="20"/>
          <w:szCs w:val="20"/>
          <w:color w:val="auto"/>
        </w:rPr>
      </w:pPr>
      <w:r>
        <w:rPr>
          <w:rFonts w:ascii="Courier New" w:cs="Courier New" w:eastAsia="Courier New" w:hAnsi="Courier New"/>
          <w:sz w:val="17"/>
          <w:szCs w:val="17"/>
          <w:color w:val="auto"/>
          <w:strike w:val="1"/>
        </w:rPr>
        <w:t>Deferred</w:t>
      </w:r>
    </w:p>
    <w:p>
      <w:pPr>
        <w:jc w:val="center"/>
        <w:ind w:right="8919"/>
        <w:spacing w:after="0"/>
        <w:rPr>
          <w:sz w:val="20"/>
          <w:szCs w:val="20"/>
          <w:color w:val="auto"/>
        </w:rPr>
      </w:pPr>
      <w:r>
        <w:rPr>
          <w:rFonts w:ascii="Courier New" w:cs="Courier New" w:eastAsia="Courier New" w:hAnsi="Courier New"/>
          <w:sz w:val="17"/>
          <w:szCs w:val="17"/>
          <w:color w:val="auto"/>
          <w:strike w:val="1"/>
        </w:rPr>
        <w:t>revenue and</w:t>
      </w:r>
    </w:p>
    <w:p>
      <w:pPr>
        <w:jc w:val="center"/>
        <w:ind w:right="8919"/>
        <w:spacing w:after="0"/>
        <w:rPr>
          <w:sz w:val="20"/>
          <w:szCs w:val="20"/>
          <w:color w:val="auto"/>
        </w:rPr>
      </w:pPr>
      <w:r>
        <w:rPr>
          <w:rFonts w:ascii="Courier New" w:cs="Courier New" w:eastAsia="Courier New" w:hAnsi="Courier New"/>
          <w:sz w:val="17"/>
          <w:szCs w:val="17"/>
          <w:color w:val="auto"/>
          <w:strike w:val="1"/>
        </w:rPr>
        <w:t>customer</w:t>
      </w:r>
    </w:p>
    <w:p>
      <w:pPr>
        <w:jc w:val="center"/>
        <w:ind w:right="8919"/>
        <w:spacing w:after="0"/>
        <w:rPr>
          <w:sz w:val="20"/>
          <w:szCs w:val="20"/>
          <w:color w:val="auto"/>
        </w:rPr>
      </w:pPr>
      <w:r>
        <w:rPr>
          <w:rFonts w:ascii="Courier New" w:cs="Courier New" w:eastAsia="Courier New" w:hAnsi="Courier New"/>
          <w:sz w:val="17"/>
          <w:szCs w:val="17"/>
          <w:color w:val="auto"/>
          <w:strike w:val="1"/>
        </w:rPr>
        <w:t>advances</w:t>
      </w:r>
    </w:p>
    <w:p>
      <w:pPr>
        <w:jc w:val="center"/>
        <w:ind w:right="8919"/>
        <w:spacing w:after="0"/>
        <w:rPr>
          <w:sz w:val="20"/>
          <w:szCs w:val="20"/>
          <w:color w:val="auto"/>
        </w:rPr>
      </w:pPr>
      <w:r>
        <w:rPr>
          <w:rFonts w:ascii="Courier New" w:cs="Courier New" w:eastAsia="Courier New" w:hAnsi="Courier New"/>
          <w:sz w:val="17"/>
          <w:szCs w:val="17"/>
          <w:color w:val="auto"/>
          <w:strike w:val="1"/>
        </w:rPr>
        <w:t>8,724 -- --</w:t>
      </w:r>
    </w:p>
    <w:p>
      <w:pPr>
        <w:jc w:val="center"/>
        <w:ind w:right="8919"/>
        <w:spacing w:after="0"/>
        <w:rPr>
          <w:sz w:val="20"/>
          <w:szCs w:val="20"/>
          <w:color w:val="auto"/>
        </w:rPr>
      </w:pPr>
      <w:r>
        <w:rPr>
          <w:rFonts w:ascii="Courier New" w:cs="Courier New" w:eastAsia="Courier New" w:hAnsi="Courier New"/>
          <w:sz w:val="17"/>
          <w:szCs w:val="17"/>
          <w:color w:val="auto"/>
          <w:strike w:val="1"/>
        </w:rPr>
        <w:t>8,724</w:t>
      </w:r>
    </w:p>
    <w:p>
      <w:pPr>
        <w:jc w:val="center"/>
        <w:ind w:right="8919"/>
        <w:spacing w:after="0"/>
        <w:rPr>
          <w:sz w:val="20"/>
          <w:szCs w:val="20"/>
          <w:color w:val="auto"/>
        </w:rPr>
      </w:pPr>
      <w:r>
        <w:rPr>
          <w:rFonts w:ascii="Courier New" w:cs="Courier New" w:eastAsia="Courier New" w:hAnsi="Courier New"/>
          <w:sz w:val="17"/>
          <w:szCs w:val="17"/>
          <w:color w:val="auto"/>
          <w:strike w:val="1"/>
        </w:rPr>
        <w:t>Accrued</w:t>
      </w:r>
    </w:p>
    <w:p>
      <w:pPr>
        <w:jc w:val="center"/>
        <w:ind w:right="8919"/>
        <w:spacing w:after="0"/>
        <w:rPr>
          <w:sz w:val="20"/>
          <w:szCs w:val="20"/>
          <w:color w:val="auto"/>
        </w:rPr>
      </w:pPr>
      <w:r>
        <w:rPr>
          <w:rFonts w:ascii="Courier New" w:cs="Courier New" w:eastAsia="Courier New" w:hAnsi="Courier New"/>
          <w:sz w:val="17"/>
          <w:szCs w:val="17"/>
          <w:color w:val="auto"/>
          <w:strike w:val="1"/>
        </w:rPr>
        <w:t>expenses and</w:t>
      </w:r>
    </w:p>
    <w:p>
      <w:pPr>
        <w:jc w:val="center"/>
        <w:ind w:right="8919"/>
        <w:spacing w:after="0"/>
        <w:rPr>
          <w:sz w:val="20"/>
          <w:szCs w:val="20"/>
          <w:color w:val="auto"/>
        </w:rPr>
      </w:pPr>
      <w:r>
        <w:rPr>
          <w:rFonts w:ascii="Courier New" w:cs="Courier New" w:eastAsia="Courier New" w:hAnsi="Courier New"/>
          <w:sz w:val="17"/>
          <w:szCs w:val="17"/>
          <w:color w:val="auto"/>
          <w:strike w:val="1"/>
        </w:rPr>
        <w:t>other</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ind w:left="100"/>
        <w:spacing w:after="0"/>
        <w:rPr>
          <w:sz w:val="20"/>
          <w:szCs w:val="20"/>
          <w:color w:val="auto"/>
        </w:rPr>
      </w:pPr>
      <w:r>
        <w:rPr>
          <w:rFonts w:ascii="Courier New" w:cs="Courier New" w:eastAsia="Courier New" w:hAnsi="Courier New"/>
          <w:sz w:val="17"/>
          <w:szCs w:val="17"/>
          <w:color w:val="auto"/>
          <w:strike w:val="1"/>
        </w:rPr>
        <w:t>liabilities</w:t>
      </w:r>
    </w:p>
    <w:p>
      <w:pPr>
        <w:ind w:left="100"/>
        <w:spacing w:after="0"/>
        <w:rPr>
          <w:sz w:val="20"/>
          <w:szCs w:val="20"/>
          <w:color w:val="auto"/>
        </w:rPr>
      </w:pPr>
      <w:r>
        <w:rPr>
          <w:rFonts w:ascii="Courier New" w:cs="Courier New" w:eastAsia="Courier New" w:hAnsi="Courier New"/>
          <w:sz w:val="17"/>
          <w:szCs w:val="17"/>
          <w:color w:val="auto"/>
          <w:strike w:val="1"/>
        </w:rPr>
        <w:t>9,433 1,891</w:t>
      </w:r>
    </w:p>
    <w:p>
      <w:pPr>
        <w:ind w:left="60"/>
        <w:spacing w:after="0"/>
        <w:rPr>
          <w:sz w:val="20"/>
          <w:szCs w:val="20"/>
          <w:color w:val="auto"/>
        </w:rPr>
      </w:pPr>
      <w:r>
        <w:rPr>
          <w:rFonts w:ascii="Courier New" w:cs="Courier New" w:eastAsia="Courier New" w:hAnsi="Courier New"/>
          <w:sz w:val="17"/>
          <w:szCs w:val="17"/>
          <w:color w:val="auto"/>
          <w:strike w:val="1"/>
        </w:rPr>
        <w:t>-- 11,324 --</w:t>
      </w:r>
    </w:p>
    <w:p>
      <w:pPr>
        <w:ind w:left="60"/>
        <w:spacing w:after="0"/>
        <w:rPr>
          <w:sz w:val="20"/>
          <w:szCs w:val="20"/>
          <w:color w:val="auto"/>
        </w:rPr>
      </w:pPr>
      <w:r>
        <w:rPr>
          <w:rFonts w:ascii="Courier New" w:cs="Courier New" w:eastAsia="Courier New" w:hAnsi="Courier New"/>
          <w:sz w:val="17"/>
          <w:szCs w:val="17"/>
          <w:color w:val="auto"/>
          <w:strike w:val="1"/>
        </w:rPr>
        <w:t>--------- --</w:t>
      </w:r>
    </w:p>
    <w:p>
      <w:pPr>
        <w:ind w:left="60"/>
        <w:spacing w:after="0"/>
        <w:rPr>
          <w:sz w:val="20"/>
          <w:szCs w:val="20"/>
          <w:color w:val="auto"/>
        </w:rPr>
      </w:pPr>
      <w:r>
        <w:rPr>
          <w:rFonts w:ascii="Courier New" w:cs="Courier New" w:eastAsia="Courier New" w:hAnsi="Courier New"/>
          <w:sz w:val="17"/>
          <w:szCs w:val="17"/>
          <w:color w:val="auto"/>
          <w:strike w:val="1"/>
        </w:rPr>
        <w:t>--------- --</w:t>
      </w:r>
    </w:p>
    <w:p>
      <w:pPr>
        <w:ind w:left="60"/>
        <w:spacing w:after="0"/>
        <w:rPr>
          <w:sz w:val="20"/>
          <w:szCs w:val="20"/>
          <w:color w:val="auto"/>
        </w:rPr>
      </w:pPr>
      <w:r>
        <w:rPr>
          <w:rFonts w:ascii="Courier New" w:cs="Courier New" w:eastAsia="Courier New" w:hAnsi="Courier New"/>
          <w:sz w:val="17"/>
          <w:szCs w:val="17"/>
          <w:color w:val="auto"/>
          <w:strike w:val="1"/>
        </w:rPr>
        <w:t>--------- --</w:t>
      </w:r>
    </w:p>
    <w:p>
      <w:pPr>
        <w:ind w:left="360" w:hanging="310"/>
        <w:spacing w:after="0"/>
        <w:tabs>
          <w:tab w:leader="none" w:pos="360" w:val="left"/>
        </w:tabs>
        <w:numPr>
          <w:ilvl w:val="0"/>
          <w:numId w:val="5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00" w:hanging="399"/>
        <w:spacing w:after="0"/>
        <w:tabs>
          <w:tab w:leader="none" w:pos="600" w:val="left"/>
        </w:tabs>
        <w:numPr>
          <w:ilvl w:val="1"/>
          <w:numId w:val="5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Total</w:t>
      </w:r>
    </w:p>
    <w:p>
      <w:pPr>
        <w:jc w:val="center"/>
        <w:ind w:right="8919"/>
        <w:spacing w:after="0"/>
        <w:rPr>
          <w:sz w:val="20"/>
          <w:szCs w:val="20"/>
          <w:color w:val="auto"/>
        </w:rPr>
      </w:pPr>
      <w:r>
        <w:rPr>
          <w:rFonts w:ascii="Courier New" w:cs="Courier New" w:eastAsia="Courier New" w:hAnsi="Courier New"/>
          <w:sz w:val="17"/>
          <w:szCs w:val="17"/>
          <w:color w:val="auto"/>
          <w:strike w:val="1"/>
        </w:rPr>
        <w:t>current</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21,921</w:t>
      </w:r>
    </w:p>
    <w:p>
      <w:pPr>
        <w:jc w:val="center"/>
        <w:ind w:right="8919"/>
        <w:spacing w:after="0"/>
        <w:rPr>
          <w:sz w:val="20"/>
          <w:szCs w:val="20"/>
          <w:color w:val="auto"/>
        </w:rPr>
      </w:pPr>
      <w:r>
        <w:rPr>
          <w:rFonts w:ascii="Courier New" w:cs="Courier New" w:eastAsia="Courier New" w:hAnsi="Courier New"/>
          <w:sz w:val="17"/>
          <w:szCs w:val="17"/>
          <w:color w:val="auto"/>
          <w:strike w:val="1"/>
        </w:rPr>
        <w:t>11,242</w:t>
      </w:r>
    </w:p>
    <w:p>
      <w:pPr>
        <w:jc w:val="center"/>
        <w:ind w:right="8919"/>
        <w:spacing w:after="0"/>
        <w:rPr>
          <w:sz w:val="20"/>
          <w:szCs w:val="20"/>
          <w:color w:val="auto"/>
        </w:rPr>
      </w:pPr>
      <w:r>
        <w:rPr>
          <w:rFonts w:ascii="Courier New" w:cs="Courier New" w:eastAsia="Courier New" w:hAnsi="Courier New"/>
          <w:sz w:val="17"/>
          <w:szCs w:val="17"/>
          <w:color w:val="auto"/>
          <w:strike w:val="1"/>
        </w:rPr>
        <w:t>(9,193)</w:t>
      </w:r>
    </w:p>
    <w:p>
      <w:pPr>
        <w:jc w:val="center"/>
        <w:ind w:right="8919"/>
        <w:spacing w:after="0"/>
        <w:rPr>
          <w:sz w:val="20"/>
          <w:szCs w:val="20"/>
          <w:color w:val="auto"/>
        </w:rPr>
      </w:pPr>
      <w:r>
        <w:rPr>
          <w:rFonts w:ascii="Courier New" w:cs="Courier New" w:eastAsia="Courier New" w:hAnsi="Courier New"/>
          <w:sz w:val="17"/>
          <w:szCs w:val="17"/>
          <w:color w:val="auto"/>
          <w:strike w:val="1"/>
        </w:rPr>
        <w:t>23,970</w:t>
      </w:r>
    </w:p>
    <w:p>
      <w:pPr>
        <w:jc w:val="center"/>
        <w:ind w:right="8919"/>
        <w:spacing w:after="0"/>
        <w:rPr>
          <w:sz w:val="20"/>
          <w:szCs w:val="20"/>
          <w:color w:val="auto"/>
        </w:rPr>
      </w:pPr>
      <w:r>
        <w:rPr>
          <w:rFonts w:ascii="Courier New" w:cs="Courier New" w:eastAsia="Courier New" w:hAnsi="Courier New"/>
          <w:sz w:val="17"/>
          <w:szCs w:val="17"/>
          <w:color w:val="auto"/>
          <w:strike w:val="1"/>
        </w:rPr>
        <w:t>Deferred</w:t>
      </w:r>
    </w:p>
    <w:p>
      <w:pPr>
        <w:jc w:val="center"/>
        <w:ind w:right="8919"/>
        <w:spacing w:after="0"/>
        <w:rPr>
          <w:sz w:val="20"/>
          <w:szCs w:val="20"/>
          <w:color w:val="auto"/>
        </w:rPr>
      </w:pPr>
      <w:r>
        <w:rPr>
          <w:rFonts w:ascii="Courier New" w:cs="Courier New" w:eastAsia="Courier New" w:hAnsi="Courier New"/>
          <w:sz w:val="17"/>
          <w:szCs w:val="17"/>
          <w:color w:val="auto"/>
          <w:strike w:val="1"/>
        </w:rPr>
        <w:t>revenue</w:t>
      </w:r>
    </w:p>
    <w:p>
      <w:pPr>
        <w:jc w:val="center"/>
        <w:ind w:right="8919"/>
        <w:spacing w:after="0"/>
        <w:rPr>
          <w:sz w:val="20"/>
          <w:szCs w:val="20"/>
          <w:color w:val="auto"/>
        </w:rPr>
      </w:pPr>
      <w:r>
        <w:rPr>
          <w:rFonts w:ascii="Courier New" w:cs="Courier New" w:eastAsia="Courier New" w:hAnsi="Courier New"/>
          <w:sz w:val="17"/>
          <w:szCs w:val="17"/>
          <w:color w:val="auto"/>
          <w:strike w:val="1"/>
        </w:rPr>
        <w:t>3,263 -- --</w:t>
      </w:r>
    </w:p>
    <w:p>
      <w:pPr>
        <w:ind w:left="100"/>
        <w:spacing w:after="0"/>
        <w:rPr>
          <w:sz w:val="20"/>
          <w:szCs w:val="20"/>
          <w:color w:val="auto"/>
        </w:rPr>
      </w:pPr>
      <w:r>
        <w:rPr>
          <w:rFonts w:ascii="Courier New" w:cs="Courier New" w:eastAsia="Courier New" w:hAnsi="Courier New"/>
          <w:sz w:val="17"/>
          <w:szCs w:val="17"/>
          <w:color w:val="auto"/>
          <w:strike w:val="1"/>
        </w:rPr>
        <w:t>3,263 Other</w:t>
      </w:r>
    </w:p>
    <w:p>
      <w:pPr>
        <w:ind w:left="100"/>
        <w:spacing w:after="0"/>
        <w:rPr>
          <w:sz w:val="20"/>
          <w:szCs w:val="20"/>
          <w:color w:val="auto"/>
        </w:rPr>
      </w:pPr>
      <w:r>
        <w:rPr>
          <w:rFonts w:ascii="Courier New" w:cs="Courier New" w:eastAsia="Courier New" w:hAnsi="Courier New"/>
          <w:sz w:val="17"/>
          <w:szCs w:val="17"/>
          <w:color w:val="auto"/>
          <w:strike w:val="1"/>
        </w:rPr>
        <w:t>liabilities</w:t>
      </w:r>
    </w:p>
    <w:p>
      <w:pPr>
        <w:ind w:left="100"/>
        <w:spacing w:after="0"/>
        <w:rPr>
          <w:sz w:val="20"/>
          <w:szCs w:val="20"/>
          <w:color w:val="auto"/>
        </w:rPr>
      </w:pPr>
      <w:r>
        <w:rPr>
          <w:rFonts w:ascii="Courier New" w:cs="Courier New" w:eastAsia="Courier New" w:hAnsi="Courier New"/>
          <w:sz w:val="17"/>
          <w:szCs w:val="17"/>
          <w:color w:val="auto"/>
          <w:strike w:val="1"/>
        </w:rPr>
        <w:t>1,887 -- --</w:t>
      </w:r>
    </w:p>
    <w:p>
      <w:pPr>
        <w:ind w:left="60"/>
        <w:spacing w:after="0"/>
        <w:rPr>
          <w:sz w:val="20"/>
          <w:szCs w:val="20"/>
          <w:color w:val="auto"/>
        </w:rPr>
      </w:pPr>
      <w:r>
        <w:rPr>
          <w:rFonts w:ascii="Courier New" w:cs="Courier New" w:eastAsia="Courier New" w:hAnsi="Courier New"/>
          <w:sz w:val="17"/>
          <w:szCs w:val="17"/>
          <w:color w:val="auto"/>
          <w:strike w:val="1"/>
        </w:rPr>
        <w:t>1,887 ------</w:t>
      </w:r>
    </w:p>
    <w:p>
      <w:pPr>
        <w:ind w:left="660" w:hanging="610"/>
        <w:spacing w:after="0"/>
        <w:tabs>
          <w:tab w:leader="none" w:pos="660" w:val="left"/>
        </w:tabs>
        <w:numPr>
          <w:ilvl w:val="0"/>
          <w:numId w:val="5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60" w:hanging="610"/>
        <w:spacing w:after="0"/>
        <w:tabs>
          <w:tab w:leader="none" w:pos="660" w:val="left"/>
        </w:tabs>
        <w:numPr>
          <w:ilvl w:val="0"/>
          <w:numId w:val="5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60" w:hanging="610"/>
        <w:spacing w:after="0"/>
        <w:tabs>
          <w:tab w:leader="none" w:pos="660" w:val="left"/>
        </w:tabs>
        <w:numPr>
          <w:ilvl w:val="0"/>
          <w:numId w:val="5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4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Total</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liabilities</w:t>
      </w:r>
    </w:p>
    <w:p>
      <w:pPr>
        <w:ind w:left="3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27,071</w:t>
      </w:r>
    </w:p>
    <w:p>
      <w:pPr>
        <w:ind w:left="3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11,242</w:t>
      </w:r>
    </w:p>
    <w:p>
      <w:pPr>
        <w:ind w:left="3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(9,193)</w:t>
      </w:r>
    </w:p>
    <w:p>
      <w:pPr>
        <w:ind w:left="3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29,120</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Commitments</w:t>
      </w:r>
    </w:p>
    <w:p>
      <w:pPr>
        <w:ind w:left="5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and</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contingencies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w:t>
      </w:r>
    </w:p>
    <w:p>
      <w:pPr>
        <w:jc w:val="center"/>
        <w:ind w:right="8919"/>
        <w:spacing w:after="0"/>
        <w:rPr>
          <w:sz w:val="20"/>
          <w:szCs w:val="20"/>
          <w:color w:val="auto"/>
        </w:rPr>
      </w:pPr>
      <w:r>
        <w:rPr>
          <w:rFonts w:ascii="Courier New" w:cs="Courier New" w:eastAsia="Courier New" w:hAnsi="Courier New"/>
          <w:sz w:val="17"/>
          <w:szCs w:val="17"/>
          <w:color w:val="auto"/>
          <w:strike w:val="1"/>
        </w:rPr>
        <w:t>247,597</w:t>
      </w:r>
    </w:p>
    <w:p>
      <w:pPr>
        <w:jc w:val="center"/>
        <w:ind w:right="8919"/>
        <w:spacing w:after="0"/>
        <w:rPr>
          <w:sz w:val="20"/>
          <w:szCs w:val="20"/>
          <w:color w:val="auto"/>
        </w:rPr>
      </w:pPr>
      <w:r>
        <w:rPr>
          <w:rFonts w:ascii="Courier New" w:cs="Courier New" w:eastAsia="Courier New" w:hAnsi="Courier New"/>
          <w:sz w:val="17"/>
          <w:szCs w:val="17"/>
          <w:color w:val="auto"/>
          <w:strike w:val="1"/>
        </w:rPr>
        <w:t>6,626</w:t>
      </w:r>
    </w:p>
    <w:p>
      <w:pPr>
        <w:sectPr>
          <w:pgSz w:w="11900" w:h="16911" w:orient="portrait"/>
          <w:cols w:equalWidth="0" w:num="1">
            <w:col w:w="10219"/>
          </w:cols>
          <w:pgMar w:left="240" w:top="136" w:right="1440" w:bottom="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193"/>
        </w:trPr>
        <w:tc>
          <w:tcPr>
            <w:tcW w:w="8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(6,626)</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2F</w:t>
            </w:r>
          </w:p>
        </w:tc>
      </w:tr>
      <w:tr>
        <w:trPr>
          <w:trHeight w:val="193"/>
        </w:trPr>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w w:val="95"/>
              </w:rPr>
              <w:t>247,597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strike w:val="1"/>
                <w:w w:val="93"/>
              </w:rPr>
              <w:t>----</w:t>
            </w:r>
          </w:p>
        </w:tc>
      </w:tr>
      <w:tr>
        <w:trPr>
          <w:trHeight w:val="193"/>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w w:val="96"/>
              </w:rPr>
              <w:t>------- ----</w:t>
            </w:r>
          </w:p>
        </w:tc>
      </w:tr>
      <w:tr>
        <w:trPr>
          <w:trHeight w:val="193"/>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w w:val="96"/>
              </w:rPr>
              <w:t>------- ----</w:t>
            </w:r>
          </w:p>
        </w:tc>
      </w:tr>
      <w:tr>
        <w:trPr>
          <w:trHeight w:val="193"/>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w w:val="96"/>
              </w:rPr>
              <w:t>------- ----</w:t>
            </w:r>
          </w:p>
        </w:tc>
      </w:tr>
      <w:tr>
        <w:trPr>
          <w:trHeight w:val="193"/>
        </w:trPr>
        <w:tc>
          <w:tcPr>
            <w:tcW w:w="12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w w:val="96"/>
              </w:rPr>
              <w:t>------------</w:t>
            </w:r>
          </w:p>
        </w:tc>
      </w:tr>
    </w:tbl>
    <w:p>
      <w:pPr>
        <w:jc w:val="center"/>
        <w:ind w:right="8919"/>
        <w:spacing w:after="0"/>
        <w:rPr>
          <w:sz w:val="20"/>
          <w:szCs w:val="20"/>
          <w:color w:val="auto"/>
        </w:rPr>
      </w:pPr>
      <w:r>
        <w:rPr>
          <w:rFonts w:ascii="Courier New" w:cs="Courier New" w:eastAsia="Courier New" w:hAnsi="Courier New"/>
          <w:sz w:val="17"/>
          <w:szCs w:val="17"/>
          <w:color w:val="auto"/>
          <w:strike w:val="1"/>
        </w:rPr>
        <w:t>Total</w:t>
      </w:r>
    </w:p>
    <w:p>
      <w:pPr>
        <w:jc w:val="center"/>
        <w:ind w:right="8919"/>
        <w:spacing w:after="0"/>
        <w:rPr>
          <w:sz w:val="20"/>
          <w:szCs w:val="20"/>
          <w:color w:val="auto"/>
        </w:rPr>
      </w:pPr>
      <w:r>
        <w:rPr>
          <w:rFonts w:ascii="Courier New" w:cs="Courier New" w:eastAsia="Courier New" w:hAnsi="Courier New"/>
          <w:sz w:val="17"/>
          <w:szCs w:val="17"/>
          <w:color w:val="auto"/>
          <w:strike w:val="1"/>
        </w:rPr>
        <w:t>liabilities</w:t>
      </w:r>
    </w:p>
    <w:p>
      <w:pPr>
        <w:jc w:val="center"/>
        <w:ind w:right="8919"/>
        <w:spacing w:after="0"/>
        <w:rPr>
          <w:sz w:val="20"/>
          <w:szCs w:val="20"/>
          <w:color w:val="auto"/>
        </w:rPr>
      </w:pPr>
      <w:r>
        <w:rPr>
          <w:rFonts w:ascii="Courier New" w:cs="Courier New" w:eastAsia="Courier New" w:hAnsi="Courier New"/>
          <w:sz w:val="17"/>
          <w:szCs w:val="17"/>
          <w:color w:val="auto"/>
          <w:strike w:val="1"/>
        </w:rPr>
        <w:t>and</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strike w:val="1"/>
        </w:rPr>
        <w:t>stockholders'</w:t>
      </w:r>
    </w:p>
    <w:p>
      <w:pPr>
        <w:spacing w:after="0" w:line="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7"/>
          <w:szCs w:val="17"/>
          <w:color w:val="auto"/>
          <w:strike w:val="1"/>
        </w:rPr>
        <w:t>equity $</w:t>
      </w:r>
    </w:p>
    <w:tbl>
      <w:tblPr>
        <w:tblLayout w:type="fixed"/>
        <w:tblInd w:w="160" w:type="dxa"/>
        <w:tblCellMar>
          <w:top w:w="0" w:type="dxa"/>
          <w:left w:w="0" w:type="dxa"/>
          <w:bottom w:w="0" w:type="dxa"/>
          <w:right w:w="0" w:type="dxa"/>
        </w:tblCellMar>
      </w:tblPr>
      <w:tr>
        <w:trPr>
          <w:trHeight w:val="193"/>
        </w:trPr>
        <w:tc>
          <w:tcPr>
            <w:tcW w:w="8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274,668</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w:t>
            </w:r>
          </w:p>
        </w:tc>
      </w:tr>
      <w:tr>
        <w:trPr>
          <w:trHeight w:val="193"/>
        </w:trPr>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rPr>
              <w:t>17,868</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strike w:val="1"/>
                <w:w w:val="77"/>
              </w:rPr>
              <w:t>$</w:t>
            </w:r>
          </w:p>
        </w:tc>
      </w:tr>
      <w:tr>
        <w:trPr>
          <w:trHeight w:val="193"/>
        </w:trPr>
        <w:tc>
          <w:tcPr>
            <w:tcW w:w="800" w:type="dxa"/>
            <w:vAlign w:val="bottom"/>
          </w:tcPr>
          <w:p>
            <w:pPr>
              <w:jc w:val="right"/>
              <w:spacing w:after="0"/>
              <w:rPr>
                <w:sz w:val="20"/>
                <w:szCs w:val="20"/>
                <w:color w:val="auto"/>
              </w:rPr>
            </w:pPr>
            <w:r>
              <w:rPr>
                <w:rFonts w:ascii="Courier New" w:cs="Courier New" w:eastAsia="Courier New" w:hAnsi="Courier New"/>
                <w:sz w:val="17"/>
                <w:szCs w:val="17"/>
                <w:color w:val="auto"/>
                <w:strike w:val="1"/>
                <w:w w:val="95"/>
              </w:rPr>
              <w:t>(15,819)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strike w:val="1"/>
              </w:rPr>
              <w:t>$</w:t>
            </w:r>
          </w:p>
        </w:tc>
      </w:tr>
    </w:tbl>
    <w:p>
      <w:pPr>
        <w:jc w:val="center"/>
        <w:ind w:right="8919"/>
        <w:spacing w:after="0"/>
        <w:rPr>
          <w:sz w:val="20"/>
          <w:szCs w:val="20"/>
          <w:color w:val="auto"/>
        </w:rPr>
      </w:pPr>
      <w:r>
        <w:rPr>
          <w:rFonts w:ascii="Courier New" w:cs="Courier New" w:eastAsia="Courier New" w:hAnsi="Courier New"/>
          <w:sz w:val="17"/>
          <w:szCs w:val="17"/>
          <w:color w:val="auto"/>
          <w:strike w:val="1"/>
        </w:rPr>
        <w:t>276,717</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jc w:val="center"/>
        <w:ind w:right="8919"/>
        <w:spacing w:after="0"/>
        <w:rPr>
          <w:sz w:val="20"/>
          <w:szCs w:val="20"/>
          <w:color w:val="auto"/>
        </w:rPr>
      </w:pPr>
      <w:r>
        <w:rPr>
          <w:rFonts w:ascii="Courier New" w:cs="Courier New" w:eastAsia="Courier New" w:hAnsi="Courier New"/>
          <w:sz w:val="17"/>
          <w:szCs w:val="17"/>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pro forma condensed combined financial statements.</w:t>
      </w:r>
    </w:p>
    <w:p>
      <w:pPr>
        <w:sectPr>
          <w:pgSz w:w="11900" w:h="16838" w:orient="portrait"/>
          <w:cols w:equalWidth="0" w:num="1">
            <w:col w:w="10219"/>
          </w:cols>
          <w:pgMar w:left="240" w:top="136" w:right="1440" w:bottom="1440" w:gutter="0" w:footer="0" w:header="0"/>
        </w:sectPr>
      </w:pPr>
    </w:p>
    <w:bookmarkStart w:id="51" w:name="page52"/>
    <w:bookmarkEnd w:id="51"/>
    <w:p>
      <w:pPr>
        <w:spacing w:after="0" w:line="47"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7"/>
          <w:szCs w:val="17"/>
          <w:color w:val="auto"/>
        </w:rPr>
        <w:t>Unaudited Pro Forma Condensed Combined Statement of Operations For the Year Ended December 31, 2002 In thousands,</w:t>
      </w:r>
    </w:p>
    <w:p>
      <w:pPr>
        <w:spacing w:after="0" w:line="2"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except per</w:t>
      </w:r>
    </w:p>
    <w:p>
      <w:pPr>
        <w:jc w:val="center"/>
        <w:ind w:right="8819"/>
        <w:spacing w:after="0"/>
        <w:rPr>
          <w:sz w:val="20"/>
          <w:szCs w:val="20"/>
          <w:color w:val="auto"/>
        </w:rPr>
      </w:pPr>
      <w:r>
        <w:rPr>
          <w:rFonts w:ascii="Courier New" w:cs="Courier New" w:eastAsia="Courier New" w:hAnsi="Courier New"/>
          <w:sz w:val="17"/>
          <w:szCs w:val="17"/>
          <w:color w:val="auto"/>
        </w:rPr>
        <w:t>share amounts</w:t>
      </w:r>
    </w:p>
    <w:p>
      <w:pPr>
        <w:jc w:val="center"/>
        <w:ind w:right="8819"/>
        <w:spacing w:after="0"/>
        <w:rPr>
          <w:sz w:val="20"/>
          <w:szCs w:val="20"/>
          <w:color w:val="auto"/>
        </w:rPr>
      </w:pPr>
      <w:r>
        <w:rPr>
          <w:rFonts w:ascii="Courier New" w:cs="Courier New" w:eastAsia="Courier New" w:hAnsi="Courier New"/>
          <w:sz w:val="17"/>
          <w:szCs w:val="17"/>
          <w:color w:val="auto"/>
        </w:rPr>
        <w:t>Integra J.</w:t>
      </w:r>
    </w:p>
    <w:p>
      <w:pPr>
        <w:jc w:val="center"/>
        <w:ind w:right="8819"/>
        <w:spacing w:after="0"/>
        <w:rPr>
          <w:sz w:val="20"/>
          <w:szCs w:val="20"/>
          <w:color w:val="auto"/>
        </w:rPr>
      </w:pPr>
      <w:r>
        <w:rPr>
          <w:rFonts w:ascii="Courier New" w:cs="Courier New" w:eastAsia="Courier New" w:hAnsi="Courier New"/>
          <w:sz w:val="17"/>
          <w:szCs w:val="17"/>
          <w:color w:val="auto"/>
        </w:rPr>
        <w:t>Jamner</w:t>
      </w:r>
    </w:p>
    <w:p>
      <w:pPr>
        <w:jc w:val="center"/>
        <w:ind w:right="8819"/>
        <w:spacing w:after="0"/>
        <w:rPr>
          <w:sz w:val="20"/>
          <w:szCs w:val="20"/>
          <w:color w:val="auto"/>
        </w:rPr>
      </w:pPr>
      <w:r>
        <w:rPr>
          <w:rFonts w:ascii="Courier New" w:cs="Courier New" w:eastAsia="Courier New" w:hAnsi="Courier New"/>
          <w:sz w:val="17"/>
          <w:szCs w:val="17"/>
          <w:color w:val="auto"/>
        </w:rPr>
        <w:t>LifeSciences</w:t>
      </w:r>
    </w:p>
    <w:p>
      <w:pPr>
        <w:jc w:val="center"/>
        <w:ind w:right="8819"/>
        <w:spacing w:after="0"/>
        <w:rPr>
          <w:sz w:val="20"/>
          <w:szCs w:val="20"/>
          <w:color w:val="auto"/>
        </w:rPr>
      </w:pPr>
      <w:r>
        <w:rPr>
          <w:rFonts w:ascii="Courier New" w:cs="Courier New" w:eastAsia="Courier New" w:hAnsi="Courier New"/>
          <w:sz w:val="17"/>
          <w:szCs w:val="17"/>
          <w:color w:val="auto"/>
        </w:rPr>
        <w:t>Surgical</w:t>
      </w:r>
    </w:p>
    <w:p>
      <w:pPr>
        <w:jc w:val="center"/>
        <w:ind w:right="8819"/>
        <w:spacing w:after="0"/>
        <w:rPr>
          <w:sz w:val="20"/>
          <w:szCs w:val="20"/>
          <w:color w:val="auto"/>
        </w:rPr>
      </w:pPr>
      <w:r>
        <w:rPr>
          <w:rFonts w:ascii="Courier New" w:cs="Courier New" w:eastAsia="Courier New" w:hAnsi="Courier New"/>
          <w:sz w:val="17"/>
          <w:szCs w:val="17"/>
          <w:color w:val="auto"/>
        </w:rPr>
        <w:t>Holdings</w:t>
      </w:r>
    </w:p>
    <w:p>
      <w:pPr>
        <w:jc w:val="center"/>
        <w:ind w:right="8819"/>
        <w:spacing w:after="0"/>
        <w:rPr>
          <w:sz w:val="20"/>
          <w:szCs w:val="20"/>
          <w:color w:val="auto"/>
        </w:rPr>
      </w:pPr>
      <w:r>
        <w:rPr>
          <w:rFonts w:ascii="Courier New" w:cs="Courier New" w:eastAsia="Courier New" w:hAnsi="Courier New"/>
          <w:sz w:val="17"/>
          <w:szCs w:val="17"/>
          <w:color w:val="auto"/>
        </w:rPr>
        <w:t>Instruments,</w:t>
      </w:r>
    </w:p>
    <w:p>
      <w:pPr>
        <w:jc w:val="center"/>
        <w:ind w:right="8819"/>
        <w:spacing w:after="0"/>
        <w:rPr>
          <w:sz w:val="20"/>
          <w:szCs w:val="20"/>
          <w:color w:val="auto"/>
        </w:rPr>
      </w:pPr>
      <w:r>
        <w:rPr>
          <w:rFonts w:ascii="Courier New" w:cs="Courier New" w:eastAsia="Courier New" w:hAnsi="Courier New"/>
          <w:sz w:val="17"/>
          <w:szCs w:val="17"/>
          <w:color w:val="auto"/>
        </w:rPr>
        <w:t>Pro Forma</w:t>
      </w: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jc w:val="center"/>
        <w:ind w:right="8819"/>
        <w:spacing w:after="0"/>
        <w:rPr>
          <w:sz w:val="20"/>
          <w:szCs w:val="20"/>
          <w:color w:val="auto"/>
        </w:rPr>
      </w:pPr>
      <w:r>
        <w:rPr>
          <w:rFonts w:ascii="Courier New" w:cs="Courier New" w:eastAsia="Courier New" w:hAnsi="Courier New"/>
          <w:sz w:val="17"/>
          <w:szCs w:val="17"/>
          <w:color w:val="auto"/>
        </w:rPr>
        <w:t>Inc.</w:t>
      </w:r>
    </w:p>
    <w:p>
      <w:pPr>
        <w:jc w:val="center"/>
        <w:ind w:right="8819"/>
        <w:spacing w:after="0"/>
        <w:rPr>
          <w:sz w:val="20"/>
          <w:szCs w:val="20"/>
          <w:color w:val="auto"/>
        </w:rPr>
      </w:pPr>
      <w:r>
        <w:rPr>
          <w:rFonts w:ascii="Courier New" w:cs="Courier New" w:eastAsia="Courier New" w:hAnsi="Courier New"/>
          <w:sz w:val="17"/>
          <w:szCs w:val="17"/>
          <w:color w:val="auto"/>
        </w:rPr>
        <w:t>Adjustments</w:t>
      </w:r>
    </w:p>
    <w:p>
      <w:pPr>
        <w:jc w:val="center"/>
        <w:ind w:right="8819"/>
        <w:spacing w:after="0"/>
        <w:rPr>
          <w:sz w:val="20"/>
          <w:szCs w:val="20"/>
          <w:color w:val="auto"/>
        </w:rPr>
      </w:pPr>
      <w:r>
        <w:rPr>
          <w:rFonts w:ascii="Courier New" w:cs="Courier New" w:eastAsia="Courier New" w:hAnsi="Courier New"/>
          <w:sz w:val="17"/>
          <w:szCs w:val="17"/>
          <w:color w:val="auto"/>
        </w:rPr>
        <w:t>Note</w:t>
      </w:r>
    </w:p>
    <w:p>
      <w:pPr>
        <w:jc w:val="center"/>
        <w:ind w:right="8819"/>
        <w:spacing w:after="0"/>
        <w:rPr>
          <w:sz w:val="20"/>
          <w:szCs w:val="20"/>
          <w:color w:val="auto"/>
        </w:rPr>
      </w:pPr>
      <w:r>
        <w:rPr>
          <w:rFonts w:ascii="Courier New" w:cs="Courier New" w:eastAsia="Courier New" w:hAnsi="Courier New"/>
          <w:sz w:val="17"/>
          <w:szCs w:val="17"/>
          <w:color w:val="auto"/>
        </w:rPr>
        <w:t>Consolidated</w:t>
      </w:r>
    </w:p>
    <w:p>
      <w:pPr>
        <w:ind w:left="60"/>
        <w:spacing w:after="0"/>
        <w:rPr>
          <w:sz w:val="20"/>
          <w:szCs w:val="20"/>
          <w:color w:val="auto"/>
        </w:rPr>
      </w:pPr>
      <w:r>
        <w:rPr>
          <w:rFonts w:ascii="Courier New" w:cs="Courier New" w:eastAsia="Courier New" w:hAnsi="Courier New"/>
          <w:sz w:val="17"/>
          <w:szCs w:val="17"/>
          <w:color w:val="auto"/>
        </w:rPr>
        <w:t>----------- -</w:t>
      </w:r>
    </w:p>
    <w:p>
      <w:pPr>
        <w:ind w:left="60"/>
        <w:spacing w:after="0"/>
        <w:rPr>
          <w:sz w:val="20"/>
          <w:szCs w:val="20"/>
          <w:color w:val="auto"/>
        </w:rPr>
      </w:pPr>
      <w:r>
        <w:rPr>
          <w:rFonts w:ascii="Courier New" w:cs="Courier New" w:eastAsia="Courier New" w:hAnsi="Courier New"/>
          <w:sz w:val="17"/>
          <w:szCs w:val="17"/>
          <w:color w:val="auto"/>
        </w:rPr>
        <w:t>---------- --</w:t>
      </w:r>
    </w:p>
    <w:p>
      <w:pPr>
        <w:ind w:left="60"/>
        <w:spacing w:after="0"/>
        <w:rPr>
          <w:sz w:val="20"/>
          <w:szCs w:val="20"/>
          <w:color w:val="auto"/>
        </w:rPr>
      </w:pPr>
      <w:r>
        <w:rPr>
          <w:rFonts w:ascii="Courier New" w:cs="Courier New" w:eastAsia="Courier New" w:hAnsi="Courier New"/>
          <w:sz w:val="17"/>
          <w:szCs w:val="17"/>
          <w:color w:val="auto"/>
        </w:rPr>
        <w:t>--------- ---</w:t>
      </w:r>
    </w:p>
    <w:p>
      <w:pPr>
        <w:ind w:left="260" w:hanging="208"/>
        <w:spacing w:after="0"/>
        <w:tabs>
          <w:tab w:leader="none" w:pos="26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right="9059" w:firstLine="92"/>
        <w:spacing w:after="0" w:line="255" w:lineRule="auto"/>
        <w:tabs>
          <w:tab w:leader="none" w:pos="56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Total revenue $</w:t>
      </w:r>
    </w:p>
    <w:p>
      <w:pPr>
        <w:jc w:val="center"/>
        <w:ind w:right="8819"/>
        <w:spacing w:after="0" w:line="233" w:lineRule="auto"/>
        <w:rPr>
          <w:sz w:val="20"/>
          <w:szCs w:val="20"/>
          <w:color w:val="auto"/>
        </w:rPr>
      </w:pPr>
      <w:r>
        <w:rPr>
          <w:rFonts w:ascii="Courier New" w:cs="Courier New" w:eastAsia="Courier New" w:hAnsi="Courier New"/>
          <w:sz w:val="17"/>
          <w:szCs w:val="17"/>
          <w:color w:val="auto"/>
          <w:strike w:val="1"/>
        </w:rPr>
        <w:t>117,822 $</w:t>
      </w:r>
    </w:p>
    <w:p>
      <w:pPr>
        <w:spacing w:after="0" w:line="1"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strike w:val="1"/>
        </w:rPr>
        <w:t>30,879 $ -- $</w:t>
      </w:r>
    </w:p>
    <w:p>
      <w:pPr>
        <w:jc w:val="center"/>
        <w:ind w:right="8819"/>
        <w:spacing w:after="0"/>
        <w:rPr>
          <w:sz w:val="20"/>
          <w:szCs w:val="20"/>
          <w:color w:val="auto"/>
        </w:rPr>
      </w:pPr>
      <w:r>
        <w:rPr>
          <w:rFonts w:ascii="Courier New" w:cs="Courier New" w:eastAsia="Courier New" w:hAnsi="Courier New"/>
          <w:sz w:val="17"/>
          <w:szCs w:val="17"/>
          <w:color w:val="auto"/>
          <w:strike w:val="1"/>
        </w:rPr>
        <w:t>148,701 COSTS</w:t>
      </w:r>
    </w:p>
    <w:p>
      <w:pPr>
        <w:jc w:val="center"/>
        <w:ind w:right="8819"/>
        <w:spacing w:after="0"/>
        <w:rPr>
          <w:sz w:val="20"/>
          <w:szCs w:val="20"/>
          <w:color w:val="auto"/>
        </w:rPr>
      </w:pPr>
      <w:r>
        <w:rPr>
          <w:rFonts w:ascii="Courier New" w:cs="Courier New" w:eastAsia="Courier New" w:hAnsi="Courier New"/>
          <w:sz w:val="17"/>
          <w:szCs w:val="17"/>
          <w:color w:val="auto"/>
          <w:strike w:val="1"/>
        </w:rPr>
        <w:t>AND EXPENSES</w:t>
      </w:r>
    </w:p>
    <w:p>
      <w:pPr>
        <w:jc w:val="center"/>
        <w:ind w:right="8819"/>
        <w:spacing w:after="0"/>
        <w:rPr>
          <w:sz w:val="20"/>
          <w:szCs w:val="20"/>
          <w:color w:val="auto"/>
        </w:rPr>
      </w:pPr>
      <w:r>
        <w:rPr>
          <w:rFonts w:ascii="Courier New" w:cs="Courier New" w:eastAsia="Courier New" w:hAnsi="Courier New"/>
          <w:sz w:val="17"/>
          <w:szCs w:val="17"/>
          <w:color w:val="auto"/>
          <w:strike w:val="1"/>
        </w:rPr>
        <w:t>Cost of</w:t>
      </w:r>
    </w:p>
    <w:p>
      <w:pPr>
        <w:jc w:val="center"/>
        <w:ind w:right="8819"/>
        <w:spacing w:after="0"/>
        <w:rPr>
          <w:sz w:val="20"/>
          <w:szCs w:val="20"/>
          <w:color w:val="auto"/>
        </w:rPr>
      </w:pPr>
      <w:r>
        <w:rPr>
          <w:rFonts w:ascii="Courier New" w:cs="Courier New" w:eastAsia="Courier New" w:hAnsi="Courier New"/>
          <w:sz w:val="17"/>
          <w:szCs w:val="17"/>
          <w:color w:val="auto"/>
          <w:strike w:val="1"/>
        </w:rPr>
        <w:t>product</w:t>
      </w:r>
    </w:p>
    <w:p>
      <w:pPr>
        <w:jc w:val="center"/>
        <w:ind w:right="8819"/>
        <w:spacing w:after="0"/>
        <w:rPr>
          <w:sz w:val="20"/>
          <w:szCs w:val="20"/>
          <w:color w:val="auto"/>
        </w:rPr>
      </w:pPr>
      <w:r>
        <w:rPr>
          <w:rFonts w:ascii="Courier New" w:cs="Courier New" w:eastAsia="Courier New" w:hAnsi="Courier New"/>
          <w:sz w:val="17"/>
          <w:szCs w:val="17"/>
          <w:color w:val="auto"/>
          <w:strike w:val="1"/>
        </w:rPr>
        <w:t>revenue</w:t>
      </w:r>
    </w:p>
    <w:tbl>
      <w:tblPr>
        <w:tblLayout w:type="fixed"/>
        <w:tblInd w:w="60" w:type="dxa"/>
        <w:tblCellMar>
          <w:top w:w="0" w:type="dxa"/>
          <w:left w:w="0" w:type="dxa"/>
          <w:bottom w:w="0" w:type="dxa"/>
          <w:right w:w="0" w:type="dxa"/>
        </w:tblCellMar>
      </w:tblPr>
      <w:tr>
        <w:trPr>
          <w:trHeight w:val="19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strike w:val="1"/>
                <w:w w:val="94"/>
              </w:rPr>
              <w:t>45,772</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strike w:val="1"/>
                <w:w w:val="94"/>
              </w:rPr>
              <w:t>13,820</w:t>
            </w:r>
          </w:p>
        </w:tc>
      </w:tr>
      <w:tr>
        <w:trPr>
          <w:trHeight w:val="193"/>
        </w:trPr>
        <w:tc>
          <w:tcPr>
            <w:tcW w:w="130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strike w:val="1"/>
              </w:rPr>
              <w:t>59,592</w:t>
            </w:r>
          </w:p>
        </w:tc>
      </w:tr>
      <w:tr>
        <w:trPr>
          <w:trHeight w:val="193"/>
        </w:trPr>
        <w:tc>
          <w:tcPr>
            <w:tcW w:w="1300" w:type="dxa"/>
            <w:vAlign w:val="bottom"/>
            <w:gridSpan w:val="2"/>
          </w:tcPr>
          <w:p>
            <w:pPr>
              <w:jc w:val="center"/>
              <w:spacing w:after="0"/>
              <w:rPr>
                <w:sz w:val="20"/>
                <w:szCs w:val="20"/>
                <w:color w:val="auto"/>
              </w:rPr>
            </w:pPr>
            <w:r>
              <w:rPr>
                <w:rFonts w:ascii="Courier New" w:cs="Courier New" w:eastAsia="Courier New" w:hAnsi="Courier New"/>
                <w:sz w:val="17"/>
                <w:szCs w:val="17"/>
                <w:color w:val="auto"/>
                <w:strike w:val="1"/>
                <w:w w:val="98"/>
              </w:rPr>
              <w:t>Research and</w:t>
            </w:r>
          </w:p>
        </w:tc>
      </w:tr>
      <w:tr>
        <w:trPr>
          <w:trHeight w:val="193"/>
        </w:trPr>
        <w:tc>
          <w:tcPr>
            <w:tcW w:w="1300" w:type="dxa"/>
            <w:vAlign w:val="bottom"/>
            <w:gridSpan w:val="2"/>
          </w:tcPr>
          <w:p>
            <w:pPr>
              <w:jc w:val="center"/>
              <w:spacing w:after="0"/>
              <w:rPr>
                <w:sz w:val="20"/>
                <w:szCs w:val="20"/>
                <w:color w:val="auto"/>
              </w:rPr>
            </w:pPr>
            <w:r>
              <w:rPr>
                <w:rFonts w:ascii="Courier New" w:cs="Courier New" w:eastAsia="Courier New" w:hAnsi="Courier New"/>
                <w:sz w:val="17"/>
                <w:szCs w:val="17"/>
                <w:color w:val="auto"/>
                <w:strike w:val="1"/>
                <w:w w:val="97"/>
              </w:rPr>
              <w:t>development</w:t>
            </w:r>
          </w:p>
        </w:tc>
      </w:tr>
      <w:tr>
        <w:trPr>
          <w:trHeight w:val="193"/>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strike w:val="1"/>
              </w:rPr>
              <w:t>8,304</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strike w:val="1"/>
              </w:rPr>
              <w:t>-- --</w:t>
            </w:r>
          </w:p>
        </w:tc>
      </w:tr>
      <w:tr>
        <w:trPr>
          <w:trHeight w:val="193"/>
        </w:trPr>
        <w:tc>
          <w:tcPr>
            <w:tcW w:w="13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strike w:val="1"/>
              </w:rPr>
              <w:t>8,304</w:t>
            </w:r>
          </w:p>
        </w:tc>
      </w:tr>
    </w:tbl>
    <w:p>
      <w:pPr>
        <w:jc w:val="center"/>
        <w:ind w:right="8819"/>
        <w:spacing w:after="0"/>
        <w:rPr>
          <w:sz w:val="20"/>
          <w:szCs w:val="20"/>
          <w:color w:val="auto"/>
        </w:rPr>
      </w:pPr>
      <w:r>
        <w:rPr>
          <w:rFonts w:ascii="Courier New" w:cs="Courier New" w:eastAsia="Courier New" w:hAnsi="Courier New"/>
          <w:sz w:val="17"/>
          <w:szCs w:val="17"/>
          <w:color w:val="auto"/>
          <w:strike w:val="1"/>
        </w:rPr>
        <w:t>Acquired in-</w:t>
      </w:r>
    </w:p>
    <w:p>
      <w:pPr>
        <w:jc w:val="center"/>
        <w:ind w:right="8819"/>
        <w:spacing w:after="0"/>
        <w:rPr>
          <w:sz w:val="20"/>
          <w:szCs w:val="20"/>
          <w:color w:val="auto"/>
        </w:rPr>
      </w:pPr>
      <w:r>
        <w:rPr>
          <w:rFonts w:ascii="Courier New" w:cs="Courier New" w:eastAsia="Courier New" w:hAnsi="Courier New"/>
          <w:sz w:val="17"/>
          <w:szCs w:val="17"/>
          <w:color w:val="auto"/>
          <w:strike w:val="1"/>
        </w:rPr>
        <w:t>process</w:t>
      </w:r>
    </w:p>
    <w:p>
      <w:pPr>
        <w:ind w:left="100"/>
        <w:spacing w:after="0"/>
        <w:rPr>
          <w:sz w:val="20"/>
          <w:szCs w:val="20"/>
          <w:color w:val="auto"/>
        </w:rPr>
      </w:pPr>
      <w:r>
        <w:rPr>
          <w:rFonts w:ascii="Courier New" w:cs="Courier New" w:eastAsia="Courier New" w:hAnsi="Courier New"/>
          <w:sz w:val="17"/>
          <w:szCs w:val="17"/>
          <w:color w:val="auto"/>
          <w:strike w:val="1"/>
        </w:rPr>
        <w:t>research and</w:t>
      </w:r>
    </w:p>
    <w:p>
      <w:pPr>
        <w:ind w:left="160"/>
        <w:spacing w:after="0"/>
        <w:rPr>
          <w:sz w:val="20"/>
          <w:szCs w:val="20"/>
          <w:color w:val="auto"/>
        </w:rPr>
      </w:pPr>
      <w:r>
        <w:rPr>
          <w:rFonts w:ascii="Courier New" w:cs="Courier New" w:eastAsia="Courier New" w:hAnsi="Courier New"/>
          <w:sz w:val="17"/>
          <w:szCs w:val="17"/>
          <w:color w:val="auto"/>
          <w:strike w:val="1"/>
        </w:rPr>
        <w:t>development</w:t>
      </w:r>
    </w:p>
    <w:p>
      <w:pPr>
        <w:ind w:left="160"/>
        <w:spacing w:after="0"/>
        <w:rPr>
          <w:sz w:val="20"/>
          <w:szCs w:val="20"/>
          <w:color w:val="auto"/>
        </w:rPr>
      </w:pPr>
      <w:r>
        <w:rPr>
          <w:rFonts w:ascii="Courier New" w:cs="Courier New" w:eastAsia="Courier New" w:hAnsi="Courier New"/>
          <w:sz w:val="17"/>
          <w:szCs w:val="17"/>
          <w:color w:val="auto"/>
          <w:strike w:val="1"/>
        </w:rPr>
        <w:t>2,328 -- --</w:t>
      </w:r>
    </w:p>
    <w:p>
      <w:pPr>
        <w:jc w:val="center"/>
        <w:ind w:right="8819"/>
        <w:spacing w:after="0"/>
        <w:rPr>
          <w:sz w:val="20"/>
          <w:szCs w:val="20"/>
          <w:color w:val="auto"/>
        </w:rPr>
      </w:pPr>
      <w:r>
        <w:rPr>
          <w:rFonts w:ascii="Courier New" w:cs="Courier New" w:eastAsia="Courier New" w:hAnsi="Courier New"/>
          <w:sz w:val="17"/>
          <w:szCs w:val="17"/>
          <w:color w:val="auto"/>
          <w:strike w:val="1"/>
        </w:rPr>
        <w:t>2,328</w:t>
      </w:r>
    </w:p>
    <w:p>
      <w:pPr>
        <w:jc w:val="center"/>
        <w:ind w:right="8819"/>
        <w:spacing w:after="0"/>
        <w:rPr>
          <w:sz w:val="20"/>
          <w:szCs w:val="20"/>
          <w:color w:val="auto"/>
        </w:rPr>
      </w:pPr>
      <w:r>
        <w:rPr>
          <w:rFonts w:ascii="Courier New" w:cs="Courier New" w:eastAsia="Courier New" w:hAnsi="Courier New"/>
          <w:sz w:val="17"/>
          <w:szCs w:val="17"/>
          <w:color w:val="auto"/>
          <w:strike w:val="1"/>
        </w:rPr>
        <w:t>Selling,</w:t>
      </w:r>
    </w:p>
    <w:p>
      <w:pPr>
        <w:jc w:val="center"/>
        <w:ind w:right="8819"/>
        <w:spacing w:after="0"/>
        <w:rPr>
          <w:sz w:val="20"/>
          <w:szCs w:val="20"/>
          <w:color w:val="auto"/>
        </w:rPr>
      </w:pPr>
      <w:r>
        <w:rPr>
          <w:rFonts w:ascii="Courier New" w:cs="Courier New" w:eastAsia="Courier New" w:hAnsi="Courier New"/>
          <w:sz w:val="17"/>
          <w:szCs w:val="17"/>
          <w:color w:val="auto"/>
          <w:strike w:val="1"/>
        </w:rPr>
        <w:t>general and</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strike w:val="1"/>
        </w:rPr>
        <w:t>administrative</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strike w:val="1"/>
        </w:rPr>
        <w:t>40,587 13,417</w:t>
      </w:r>
    </w:p>
    <w:p>
      <w:pPr>
        <w:jc w:val="center"/>
        <w:ind w:right="8819"/>
        <w:spacing w:after="0"/>
        <w:rPr>
          <w:sz w:val="20"/>
          <w:szCs w:val="20"/>
          <w:color w:val="auto"/>
        </w:rPr>
      </w:pPr>
      <w:r>
        <w:rPr>
          <w:rFonts w:ascii="Courier New" w:cs="Courier New" w:eastAsia="Courier New" w:hAnsi="Courier New"/>
          <w:sz w:val="17"/>
          <w:szCs w:val="17"/>
          <w:color w:val="auto"/>
          <w:strike w:val="1"/>
        </w:rPr>
        <w:t>(5,511) 2G</w:t>
      </w:r>
    </w:p>
    <w:p>
      <w:pPr>
        <w:jc w:val="center"/>
        <w:ind w:right="8819"/>
        <w:spacing w:after="0"/>
        <w:rPr>
          <w:sz w:val="20"/>
          <w:szCs w:val="20"/>
          <w:color w:val="auto"/>
        </w:rPr>
      </w:pPr>
      <w:r>
        <w:rPr>
          <w:rFonts w:ascii="Courier New" w:cs="Courier New" w:eastAsia="Courier New" w:hAnsi="Courier New"/>
          <w:sz w:val="17"/>
          <w:szCs w:val="17"/>
          <w:color w:val="auto"/>
          <w:strike w:val="1"/>
        </w:rPr>
        <w:t>48,493</w:t>
      </w:r>
    </w:p>
    <w:p>
      <w:pPr>
        <w:jc w:val="center"/>
        <w:ind w:right="8819"/>
        <w:spacing w:after="0"/>
        <w:rPr>
          <w:sz w:val="20"/>
          <w:szCs w:val="20"/>
          <w:color w:val="auto"/>
        </w:rPr>
      </w:pPr>
      <w:r>
        <w:rPr>
          <w:rFonts w:ascii="Courier New" w:cs="Courier New" w:eastAsia="Courier New" w:hAnsi="Courier New"/>
          <w:sz w:val="17"/>
          <w:szCs w:val="17"/>
          <w:color w:val="auto"/>
          <w:strike w:val="1"/>
        </w:rPr>
        <w:t>Amortization</w:t>
      </w:r>
    </w:p>
    <w:tbl>
      <w:tblPr>
        <w:tblLayout w:type="fixed"/>
        <w:tblInd w:w="30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strike w:val="1"/>
                <w:w w:val="94"/>
              </w:rPr>
              <w:t>1,644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strike w:val="1"/>
              </w:rPr>
              <w:t>--</w:t>
            </w:r>
          </w:p>
        </w:tc>
      </w:t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strike w:val="1"/>
                <w:w w:val="94"/>
              </w:rPr>
              <w:t>1,203</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2H</w:t>
            </w:r>
          </w:p>
        </w:tc>
      </w:tr>
    </w:tbl>
    <w:p>
      <w:pPr>
        <w:ind w:left="60"/>
        <w:spacing w:after="0"/>
        <w:rPr>
          <w:sz w:val="20"/>
          <w:szCs w:val="20"/>
          <w:color w:val="auto"/>
        </w:rPr>
      </w:pPr>
      <w:r>
        <w:rPr>
          <w:rFonts w:ascii="Courier New" w:cs="Courier New" w:eastAsia="Courier New" w:hAnsi="Courier New"/>
          <w:sz w:val="17"/>
          <w:szCs w:val="17"/>
          <w:color w:val="auto"/>
          <w:strike w:val="1"/>
        </w:rPr>
        <w:t>2,847 -------</w:t>
      </w:r>
    </w:p>
    <w:p>
      <w:pPr>
        <w:ind w:left="560" w:hanging="508"/>
        <w:spacing w:after="0"/>
        <w:tabs>
          <w:tab w:leader="none" w:pos="560" w:val="left"/>
        </w:tabs>
        <w:numPr>
          <w:ilvl w:val="0"/>
          <w:numId w:val="56"/>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Total</w:t>
      </w: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costs and</w:t>
      </w:r>
    </w:p>
    <w:p>
      <w:pPr>
        <w:ind w:left="3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expenses</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98,635 27,237</w:t>
      </w:r>
    </w:p>
    <w:p>
      <w:pPr>
        <w:ind w:left="3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(4,308)</w:t>
      </w:r>
    </w:p>
    <w:p>
      <w:pPr>
        <w:ind w:left="3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121,564</w:t>
      </w: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Operating</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income 19,187</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3,642 4,308</w:t>
      </w:r>
    </w:p>
    <w:p>
      <w:pPr>
        <w:ind w:left="4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27,137</w:t>
      </w:r>
    </w:p>
    <w:p>
      <w:pPr>
        <w:ind w:left="3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Interest</w:t>
      </w:r>
    </w:p>
    <w:p>
      <w:pPr>
        <w:ind w:left="4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income</w:t>
      </w:r>
    </w:p>
    <w:p>
      <w:pPr>
        <w:spacing w:after="0" w:line="5" w:lineRule="exact"/>
        <w:rPr>
          <w:rFonts w:ascii="Courier New" w:cs="Courier New" w:eastAsia="Courier New" w:hAnsi="Courier New"/>
          <w:sz w:val="17"/>
          <w:szCs w:val="17"/>
          <w:color w:val="auto"/>
          <w:strike w:val="1"/>
        </w:rPr>
      </w:pPr>
    </w:p>
    <w:p>
      <w:pPr>
        <w:jc w:val="both"/>
        <w:ind w:left="260" w:right="9019" w:hanging="50"/>
        <w:spacing w:after="0" w:line="255" w:lineRule="auto"/>
        <w:rPr>
          <w:rFonts w:ascii="Courier New" w:cs="Courier New" w:eastAsia="Courier New" w:hAnsi="Courier New"/>
          <w:sz w:val="17"/>
          <w:szCs w:val="17"/>
          <w:color w:val="auto"/>
          <w:strike w:val="1"/>
        </w:rPr>
      </w:pPr>
      <w:r>
        <w:rPr>
          <w:rFonts w:ascii="Courier New" w:cs="Courier New" w:eastAsia="Courier New" w:hAnsi="Courier New"/>
          <w:sz w:val="16"/>
          <w:szCs w:val="16"/>
          <w:color w:val="auto"/>
          <w:strike w:val="1"/>
        </w:rPr>
        <w:t>(expense), net 3,535</w:t>
      </w:r>
    </w:p>
    <w:p>
      <w:pPr>
        <w:jc w:val="right"/>
        <w:ind w:left="160" w:right="8959" w:hanging="8"/>
        <w:spacing w:after="0" w:line="255" w:lineRule="auto"/>
        <w:tabs>
          <w:tab w:leader="none" w:pos="761" w:val="left"/>
        </w:tabs>
        <w:numPr>
          <w:ilvl w:val="1"/>
          <w:numId w:val="56"/>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(740) 2I,2J 2,454</w:t>
      </w:r>
    </w:p>
    <w:p>
      <w:pPr>
        <w:ind w:left="3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Foreign</w:t>
      </w:r>
    </w:p>
    <w:p>
      <w:pPr>
        <w:ind w:left="3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currency</w:t>
      </w:r>
    </w:p>
    <w:p>
      <w:pPr>
        <w:ind w:left="16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transaction</w:t>
      </w:r>
    </w:p>
    <w:p>
      <w:pPr>
        <w:ind w:left="60"/>
        <w:spacing w:after="0"/>
        <w:rPr>
          <w:sz w:val="20"/>
          <w:szCs w:val="20"/>
          <w:color w:val="auto"/>
        </w:rPr>
      </w:pPr>
      <w:r>
        <w:rPr>
          <w:rFonts w:ascii="Courier New" w:cs="Courier New" w:eastAsia="Courier New" w:hAnsi="Courier New"/>
          <w:sz w:val="17"/>
          <w:szCs w:val="17"/>
          <w:color w:val="auto"/>
          <w:strike w:val="1"/>
        </w:rPr>
        <w:t>losses, net -</w:t>
      </w:r>
    </w:p>
    <w:p>
      <w:pPr>
        <w:ind w:left="400" w:hanging="198"/>
        <w:spacing w:after="0"/>
        <w:tabs>
          <w:tab w:leader="none" w:pos="400" w:val="left"/>
        </w:tabs>
        <w:numPr>
          <w:ilvl w:val="0"/>
          <w:numId w:val="5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(982) --</w:t>
      </w:r>
    </w:p>
    <w:p>
      <w:pPr>
        <w:spacing w:after="0" w:line="5" w:lineRule="exact"/>
        <w:rPr>
          <w:rFonts w:ascii="Courier New" w:cs="Courier New" w:eastAsia="Courier New" w:hAnsi="Courier New"/>
          <w:sz w:val="17"/>
          <w:szCs w:val="17"/>
          <w:color w:val="auto"/>
          <w:strike w:val="1"/>
        </w:rPr>
      </w:pPr>
    </w:p>
    <w:p>
      <w:pPr>
        <w:jc w:val="both"/>
        <w:ind w:left="60" w:right="8859" w:firstLine="50"/>
        <w:spacing w:after="0" w:line="255" w:lineRule="auto"/>
        <w:rPr>
          <w:rFonts w:ascii="Courier New" w:cs="Courier New" w:eastAsia="Courier New" w:hAnsi="Courier New"/>
          <w:sz w:val="17"/>
          <w:szCs w:val="17"/>
          <w:color w:val="auto"/>
          <w:strike w:val="1"/>
        </w:rPr>
      </w:pPr>
      <w:r>
        <w:rPr>
          <w:rFonts w:ascii="Courier New" w:cs="Courier New" w:eastAsia="Courier New" w:hAnsi="Courier New"/>
          <w:sz w:val="16"/>
          <w:szCs w:val="16"/>
          <w:color w:val="auto"/>
          <w:strike w:val="1"/>
        </w:rPr>
        <w:t>(982) Change in fair value of derivative instruments -</w:t>
      </w:r>
    </w:p>
    <w:p>
      <w:pPr>
        <w:ind w:left="400" w:hanging="198"/>
        <w:spacing w:after="0"/>
        <w:tabs>
          <w:tab w:leader="none" w:pos="400" w:val="left"/>
        </w:tabs>
        <w:numPr>
          <w:ilvl w:val="0"/>
          <w:numId w:val="5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5,462 --</w:t>
      </w:r>
    </w:p>
    <w:p>
      <w:pPr>
        <w:sectPr>
          <w:pgSz w:w="11900" w:h="16886" w:orient="portrait"/>
          <w:cols w:equalWidth="0" w:num="1">
            <w:col w:w="10219"/>
          </w:cols>
          <w:pgMar w:left="240" w:top="1080" w:right="1440" w:bottom="0" w:gutter="0" w:footer="0" w:header="0"/>
        </w:sectPr>
      </w:pPr>
    </w:p>
    <w:bookmarkStart w:id="52" w:name="page53"/>
    <w:bookmarkEnd w:id="52"/>
    <w:p>
      <w:pPr>
        <w:jc w:val="center"/>
        <w:ind w:right="8819"/>
        <w:spacing w:after="0"/>
        <w:rPr>
          <w:sz w:val="20"/>
          <w:szCs w:val="20"/>
          <w:color w:val="auto"/>
        </w:rPr>
      </w:pPr>
      <w:r>
        <w:rPr>
          <w:rFonts w:ascii="Courier New" w:cs="Courier New" w:eastAsia="Courier New" w:hAnsi="Courier New"/>
          <w:sz w:val="17"/>
          <w:szCs w:val="17"/>
          <w:color w:val="auto"/>
          <w:strike w:val="1"/>
        </w:rPr>
        <w:t>5,462 Other</w:t>
      </w:r>
    </w:p>
    <w:p>
      <w:pPr>
        <w:jc w:val="center"/>
        <w:ind w:right="8819"/>
        <w:spacing w:after="0"/>
        <w:rPr>
          <w:sz w:val="20"/>
          <w:szCs w:val="20"/>
          <w:color w:val="auto"/>
        </w:rPr>
      </w:pPr>
      <w:r>
        <w:rPr>
          <w:rFonts w:ascii="Courier New" w:cs="Courier New" w:eastAsia="Courier New" w:hAnsi="Courier New"/>
          <w:sz w:val="17"/>
          <w:szCs w:val="17"/>
          <w:color w:val="auto"/>
          <w:strike w:val="1"/>
        </w:rPr>
        <w:t>income</w:t>
      </w:r>
    </w:p>
    <w:p>
      <w:pPr>
        <w:jc w:val="center"/>
        <w:ind w:right="8819"/>
        <w:spacing w:after="0"/>
        <w:rPr>
          <w:sz w:val="20"/>
          <w:szCs w:val="20"/>
          <w:color w:val="auto"/>
        </w:rPr>
      </w:pPr>
      <w:r>
        <w:rPr>
          <w:rFonts w:ascii="Courier New" w:cs="Courier New" w:eastAsia="Courier New" w:hAnsi="Courier New"/>
          <w:sz w:val="17"/>
          <w:szCs w:val="17"/>
          <w:color w:val="auto"/>
          <w:strike w:val="1"/>
        </w:rPr>
        <w:t>(expense),</w:t>
      </w:r>
    </w:p>
    <w:p>
      <w:pPr>
        <w:jc w:val="center"/>
        <w:ind w:right="8819"/>
        <w:spacing w:after="0"/>
        <w:rPr>
          <w:sz w:val="20"/>
          <w:szCs w:val="20"/>
          <w:color w:val="auto"/>
        </w:rPr>
      </w:pPr>
      <w:r>
        <w:rPr>
          <w:rFonts w:ascii="Courier New" w:cs="Courier New" w:eastAsia="Courier New" w:hAnsi="Courier New"/>
          <w:sz w:val="17"/>
          <w:szCs w:val="17"/>
          <w:color w:val="auto"/>
          <w:strike w:val="1"/>
        </w:rPr>
        <w:t>net 3 (28) --</w:t>
      </w:r>
    </w:p>
    <w:p>
      <w:pPr>
        <w:ind w:left="560" w:hanging="508"/>
        <w:spacing w:after="0"/>
        <w:tabs>
          <w:tab w:leader="none" w:pos="560" w:val="left"/>
        </w:tabs>
        <w:numPr>
          <w:ilvl w:val="0"/>
          <w:numId w:val="58"/>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 ------</w:t>
      </w:r>
    </w:p>
    <w:p>
      <w:pPr>
        <w:spacing w:after="0" w:line="5" w:lineRule="exact"/>
        <w:rPr>
          <w:rFonts w:ascii="Courier New" w:cs="Courier New" w:eastAsia="Courier New" w:hAnsi="Courier New"/>
          <w:sz w:val="17"/>
          <w:szCs w:val="17"/>
          <w:color w:val="auto"/>
          <w:strike w:val="1"/>
        </w:rPr>
      </w:pPr>
    </w:p>
    <w:p>
      <w:pPr>
        <w:jc w:val="center"/>
        <w:ind w:left="60" w:right="8859"/>
        <w:spacing w:after="0" w:line="255" w:lineRule="auto"/>
        <w:rPr>
          <w:rFonts w:ascii="Courier New" w:cs="Courier New" w:eastAsia="Courier New" w:hAnsi="Courier New"/>
          <w:sz w:val="17"/>
          <w:szCs w:val="17"/>
          <w:color w:val="auto"/>
          <w:strike w:val="1"/>
        </w:rPr>
      </w:pPr>
      <w:r>
        <w:rPr>
          <w:rFonts w:ascii="Courier New" w:cs="Courier New" w:eastAsia="Courier New" w:hAnsi="Courier New"/>
          <w:sz w:val="16"/>
          <w:szCs w:val="16"/>
          <w:color w:val="auto"/>
          <w:strike w:val="1"/>
        </w:rPr>
        <w:t>------ Income before income taxes 22,725 7,753 3,568 34,046 Income tax expenses</w:t>
      </w: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(benefit)</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(12,552) 101</w:t>
      </w:r>
    </w:p>
    <w:p>
      <w:pPr>
        <w:ind w:left="3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4,372 2K</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(8,079)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 ---</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Net</w:t>
      </w:r>
    </w:p>
    <w:p>
      <w:pPr>
        <w:spacing w:after="0" w:line="5" w:lineRule="exact"/>
        <w:rPr>
          <w:rFonts w:ascii="Courier New" w:cs="Courier New" w:eastAsia="Courier New" w:hAnsi="Courier New"/>
          <w:sz w:val="17"/>
          <w:szCs w:val="17"/>
          <w:color w:val="auto"/>
          <w:strike w:val="1"/>
        </w:rPr>
      </w:pPr>
    </w:p>
    <w:p>
      <w:pPr>
        <w:jc w:val="center"/>
        <w:ind w:left="60" w:right="8859" w:firstLine="251"/>
        <w:spacing w:after="0" w:line="255" w:lineRule="auto"/>
        <w:rPr>
          <w:rFonts w:ascii="Courier New" w:cs="Courier New" w:eastAsia="Courier New" w:hAnsi="Courier New"/>
          <w:sz w:val="17"/>
          <w:szCs w:val="17"/>
          <w:color w:val="auto"/>
          <w:strike w:val="1"/>
        </w:rPr>
      </w:pPr>
      <w:r>
        <w:rPr>
          <w:rFonts w:ascii="Courier New" w:cs="Courier New" w:eastAsia="Courier New" w:hAnsi="Courier New"/>
          <w:sz w:val="16"/>
          <w:szCs w:val="16"/>
          <w:color w:val="auto"/>
          <w:strike w:val="1"/>
        </w:rPr>
        <w:t>income $ 35,277 $ 7,652 $ (804) $ 42,125</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5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5" w:lineRule="exact"/>
        <w:rPr>
          <w:rFonts w:ascii="Courier New" w:cs="Courier New" w:eastAsia="Courier New" w:hAnsi="Courier New"/>
          <w:sz w:val="17"/>
          <w:szCs w:val="17"/>
          <w:color w:val="auto"/>
          <w:strike w:val="1"/>
        </w:rPr>
      </w:pPr>
    </w:p>
    <w:p>
      <w:pPr>
        <w:jc w:val="center"/>
        <w:ind w:left="60" w:right="8859" w:firstLine="150"/>
        <w:spacing w:after="0" w:line="255" w:lineRule="auto"/>
        <w:rPr>
          <w:rFonts w:ascii="Courier New" w:cs="Courier New" w:eastAsia="Courier New" w:hAnsi="Courier New"/>
          <w:sz w:val="17"/>
          <w:szCs w:val="17"/>
          <w:color w:val="auto"/>
          <w:strike w:val="1"/>
        </w:rPr>
      </w:pPr>
      <w:r>
        <w:rPr>
          <w:rFonts w:ascii="Courier New" w:cs="Courier New" w:eastAsia="Courier New" w:hAnsi="Courier New"/>
          <w:sz w:val="16"/>
          <w:szCs w:val="16"/>
          <w:color w:val="auto"/>
          <w:strike w:val="1"/>
        </w:rPr>
        <w:t>Net income per share Basic $ 1.21 $ 1.45 Diluted $ 1.14 $ 1.36 Weighted average common shares outstanding: Basic 29,021 29,021 Diluted 30,895 30,895</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pro forma condensed combined financial statements.</w:t>
      </w:r>
    </w:p>
    <w:p>
      <w:pPr>
        <w:sectPr>
          <w:pgSz w:w="11900" w:h="16838" w:orient="portrait"/>
          <w:cols w:equalWidth="0" w:num="1">
            <w:col w:w="10219"/>
          </w:cols>
          <w:pgMar w:left="240" w:top="13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Notes to Unaudited Pro Forma Condensed Combined Financial Statements</w:t>
      </w:r>
    </w:p>
    <w:p>
      <w:pPr>
        <w:spacing w:after="0" w:line="386" w:lineRule="exact"/>
        <w:rPr>
          <w:sz w:val="20"/>
          <w:szCs w:val="20"/>
          <w:color w:val="auto"/>
        </w:rPr>
      </w:pPr>
    </w:p>
    <w:p>
      <w:pPr>
        <w:ind w:left="400" w:hanging="397"/>
        <w:spacing w:after="0"/>
        <w:tabs>
          <w:tab w:leader="none" w:pos="4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Pro Forma Presentation</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For the pro forma condensed combined balance sheet as of December 31, 2002, the preliminary $44.7 million purchase price, including the initial $44.5 million of cash paid on the Closing Date plus $200,000 of estimated costs incurred by the Company directly as a result of the acquisition, has been allocated based on management's preliminary estimate of the fair values of assets acquired and liabilities assumed as of December 31, 2002. The preliminary purchase price allocation was as follows (amounts in thousands):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Accounts receivable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4,149</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8,392</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1,078</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Property and equipment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1,236</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Intangible assets</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29,510</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2,334</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Accounts payable and accrued expenses</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(1,988)</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Income taxes payable</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3"/>
        </w:trPr>
        <w:tc>
          <w:tcPr>
            <w:tcW w:w="4560" w:type="dxa"/>
            <w:vAlign w:val="bottom"/>
          </w:tcPr>
          <w:p>
            <w:pPr>
              <w:spacing w:after="0"/>
              <w:rPr>
                <w:sz w:val="16"/>
                <w:szCs w:val="16"/>
                <w:color w:val="auto"/>
              </w:rPr>
            </w:pP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spacing w:after="0"/>
              <w:rPr>
                <w:sz w:val="20"/>
                <w:szCs w:val="20"/>
                <w:color w:val="auto"/>
              </w:rPr>
            </w:pPr>
            <w:r>
              <w:rPr>
                <w:rFonts w:ascii="Courier New" w:cs="Courier New" w:eastAsia="Courier New" w:hAnsi="Courier New"/>
                <w:sz w:val="17"/>
                <w:szCs w:val="17"/>
                <w:color w:val="auto"/>
              </w:rPr>
              <w:t>Total purchase price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$ 44,650</w:t>
            </w:r>
          </w:p>
        </w:tc>
      </w:tr>
    </w:tbl>
    <w:p>
      <w:pPr>
        <w:spacing w:after="0" w:line="198" w:lineRule="exact"/>
        <w:rPr>
          <w:sz w:val="20"/>
          <w:szCs w:val="20"/>
          <w:color w:val="auto"/>
        </w:rPr>
      </w:pPr>
    </w:p>
    <w:p>
      <w:pPr>
        <w:ind w:right="2399"/>
        <w:spacing w:after="0" w:line="262" w:lineRule="auto"/>
        <w:rPr>
          <w:sz w:val="20"/>
          <w:szCs w:val="20"/>
          <w:color w:val="auto"/>
        </w:rPr>
      </w:pPr>
      <w:r>
        <w:rPr>
          <w:rFonts w:ascii="Courier New" w:cs="Courier New" w:eastAsia="Courier New" w:hAnsi="Courier New"/>
          <w:sz w:val="16"/>
          <w:szCs w:val="16"/>
          <w:color w:val="auto"/>
        </w:rPr>
        <w:t>The acquired intangible assets consist primarily of customer relationships and tradename and will be amortized over lives ranging from five to forty years.</w:t>
      </w:r>
    </w:p>
    <w:p>
      <w:pPr>
        <w:spacing w:after="0" w:line="18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This purchase price allocation is considered preliminary until the Company receives financial information for JARIT as of the Closing Date. The final purchase price amount will be allocated to assets acquired and liabilities assumed on the Closing Date based on management's estimate of their fair values as of that date.</w:t>
      </w:r>
    </w:p>
    <w:p>
      <w:pPr>
        <w:spacing w:after="0" w:line="202"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For the pro forma statement of operations for the year ended December 31, 2002, the preliminary $44.7 million purchase price has been allocated based on management's preliminary estimate of the fair values of assets acquired and liabilities assumed as of January 1, 2002. Accordingly, the pro forma $1.2 million intangible asset amortization adjustment in 2002 is based on this preliminary allocation.</w:t>
      </w:r>
    </w:p>
    <w:p>
      <w:pPr>
        <w:spacing w:after="0" w:line="198"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These pro forma condensed combined financial statements should be read in conjunction with the audited financial statements of the Company included in its Annual Report on Form 10-K for the year ended December 31, 2002, and the audited financial statements of JARIT included in Exhibit 99.1 to this Form 8-K.</w:t>
      </w:r>
    </w:p>
    <w:p>
      <w:pPr>
        <w:spacing w:after="0" w:line="375" w:lineRule="exact"/>
        <w:rPr>
          <w:sz w:val="20"/>
          <w:szCs w:val="20"/>
          <w:color w:val="auto"/>
        </w:rPr>
      </w:pPr>
    </w:p>
    <w:p>
      <w:pPr>
        <w:ind w:left="400" w:hanging="397"/>
        <w:spacing w:after="0"/>
        <w:tabs>
          <w:tab w:leader="none" w:pos="4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Adjustments</w:t>
      </w:r>
    </w:p>
    <w:p>
      <w:pPr>
        <w:spacing w:after="0" w:line="19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The pro forma condensed combined financial statements include the following adjustments:</w:t>
      </w:r>
    </w:p>
    <w:p>
      <w:pPr>
        <w:spacing w:after="0" w:line="199" w:lineRule="exact"/>
        <w:rPr>
          <w:sz w:val="20"/>
          <w:szCs w:val="20"/>
          <w:color w:val="auto"/>
        </w:rPr>
      </w:pPr>
    </w:p>
    <w:p>
      <w:pPr>
        <w:jc w:val="both"/>
        <w:ind w:left="800" w:right="2399" w:hanging="300"/>
        <w:spacing w:after="0" w:line="237" w:lineRule="auto"/>
        <w:rPr>
          <w:sz w:val="20"/>
          <w:szCs w:val="20"/>
          <w:color w:val="auto"/>
        </w:rPr>
      </w:pPr>
      <w:r>
        <w:rPr>
          <w:rFonts w:ascii="Courier New" w:cs="Courier New" w:eastAsia="Courier New" w:hAnsi="Courier New"/>
          <w:sz w:val="17"/>
          <w:szCs w:val="17"/>
          <w:color w:val="auto"/>
        </w:rPr>
        <w:t>2A The sellers were entitled to withdraw all cash from the business prior to the Closing Date without any effect on the working capital purchase price adjustment.</w:t>
      </w:r>
    </w:p>
    <w:p>
      <w:pPr>
        <w:spacing w:after="0" w:line="200" w:lineRule="exact"/>
        <w:rPr>
          <w:sz w:val="20"/>
          <w:szCs w:val="20"/>
          <w:color w:val="auto"/>
        </w:rPr>
      </w:pPr>
    </w:p>
    <w:p>
      <w:pPr>
        <w:ind w:left="800" w:right="2899" w:hanging="300"/>
        <w:spacing w:after="0" w:line="236" w:lineRule="auto"/>
        <w:rPr>
          <w:sz w:val="20"/>
          <w:szCs w:val="20"/>
          <w:color w:val="auto"/>
        </w:rPr>
      </w:pPr>
      <w:r>
        <w:rPr>
          <w:rFonts w:ascii="Courier New" w:cs="Courier New" w:eastAsia="Courier New" w:hAnsi="Courier New"/>
          <w:sz w:val="17"/>
          <w:szCs w:val="17"/>
          <w:color w:val="auto"/>
        </w:rPr>
        <w:t>2B The Company liquidated a portion of its short term investments to finance the preliminary purchase price.</w:t>
      </w:r>
    </w:p>
    <w:p>
      <w:pPr>
        <w:spacing w:after="0" w:line="199" w:lineRule="exact"/>
        <w:rPr>
          <w:sz w:val="20"/>
          <w:szCs w:val="20"/>
          <w:color w:val="auto"/>
        </w:rPr>
      </w:pPr>
    </w:p>
    <w:p>
      <w:pPr>
        <w:ind w:left="800" w:right="2199" w:hanging="300"/>
        <w:spacing w:after="0" w:line="262" w:lineRule="auto"/>
        <w:rPr>
          <w:sz w:val="20"/>
          <w:szCs w:val="20"/>
          <w:color w:val="auto"/>
        </w:rPr>
      </w:pPr>
      <w:r>
        <w:rPr>
          <w:rFonts w:ascii="Courier New" w:cs="Courier New" w:eastAsia="Courier New" w:hAnsi="Courier New"/>
          <w:sz w:val="16"/>
          <w:szCs w:val="16"/>
          <w:color w:val="auto"/>
        </w:rPr>
        <w:t>2C This adjustment is made to increase JARIT's inventory and property and equipment balance as of December 31, 2002 to their estimated fair value.</w:t>
      </w:r>
    </w:p>
    <w:p>
      <w:pPr>
        <w:sectPr>
          <w:pgSz w:w="11900" w:h="16838" w:orient="portrait"/>
          <w:cols w:equalWidth="0" w:num="1">
            <w:col w:w="10219"/>
          </w:cols>
          <w:pgMar w:left="240" w:top="107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Notes to Unaudited Pro Forma Condensed Combined Financial Statements (continued)</w:t>
      </w:r>
    </w:p>
    <w:p>
      <w:pPr>
        <w:spacing w:after="0" w:line="199" w:lineRule="exact"/>
        <w:rPr>
          <w:sz w:val="20"/>
          <w:szCs w:val="20"/>
          <w:color w:val="auto"/>
        </w:rPr>
      </w:pPr>
    </w:p>
    <w:p>
      <w:pPr>
        <w:ind w:left="400" w:hanging="397"/>
        <w:spacing w:after="0"/>
        <w:tabs>
          <w:tab w:leader="none" w:pos="4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Adjustments</w:t>
      </w:r>
    </w:p>
    <w:p>
      <w:pPr>
        <w:spacing w:after="0" w:line="391" w:lineRule="exact"/>
        <w:rPr>
          <w:sz w:val="20"/>
          <w:szCs w:val="20"/>
          <w:color w:val="auto"/>
        </w:rPr>
      </w:pPr>
    </w:p>
    <w:p>
      <w:pPr>
        <w:ind w:left="800" w:right="2299" w:hanging="300"/>
        <w:spacing w:after="0" w:line="238" w:lineRule="auto"/>
        <w:rPr>
          <w:sz w:val="20"/>
          <w:szCs w:val="20"/>
          <w:color w:val="auto"/>
        </w:rPr>
      </w:pPr>
      <w:r>
        <w:rPr>
          <w:rFonts w:ascii="Courier New" w:cs="Courier New" w:eastAsia="Courier New" w:hAnsi="Courier New"/>
          <w:sz w:val="17"/>
          <w:szCs w:val="17"/>
          <w:color w:val="auto"/>
        </w:rPr>
        <w:t>2D This adjustment represents the amount of the preliminary purchase price in excess of the fair value of the tangible assets as of December 31, 2002. The acquired intangible assets consisted primarily of customer relationships and tradename. There was no goodwill included in this amount.</w:t>
      </w:r>
    </w:p>
    <w:p>
      <w:pPr>
        <w:spacing w:after="0" w:line="202" w:lineRule="exact"/>
        <w:rPr>
          <w:sz w:val="20"/>
          <w:szCs w:val="20"/>
          <w:color w:val="auto"/>
        </w:rPr>
      </w:pPr>
    </w:p>
    <w:p>
      <w:pPr>
        <w:ind w:left="800" w:right="2399" w:hanging="300"/>
        <w:spacing w:after="0" w:line="236" w:lineRule="auto"/>
        <w:rPr>
          <w:sz w:val="20"/>
          <w:szCs w:val="20"/>
          <w:color w:val="auto"/>
        </w:rPr>
      </w:pPr>
      <w:r>
        <w:rPr>
          <w:rFonts w:ascii="Courier New" w:cs="Courier New" w:eastAsia="Courier New" w:hAnsi="Courier New"/>
          <w:sz w:val="17"/>
          <w:szCs w:val="17"/>
          <w:color w:val="auto"/>
        </w:rPr>
        <w:t>2E Loans payable to stockholders were settled on the Closing Date and not assumed by the Company.</w:t>
      </w:r>
    </w:p>
    <w:p>
      <w:pPr>
        <w:spacing w:after="0" w:line="199" w:lineRule="exact"/>
        <w:rPr>
          <w:sz w:val="20"/>
          <w:szCs w:val="20"/>
          <w:color w:val="auto"/>
        </w:rPr>
      </w:pPr>
    </w:p>
    <w:p>
      <w:pPr>
        <w:ind w:left="800" w:right="2399" w:hanging="300"/>
        <w:spacing w:after="0" w:line="236" w:lineRule="auto"/>
        <w:rPr>
          <w:sz w:val="20"/>
          <w:szCs w:val="20"/>
          <w:color w:val="auto"/>
        </w:rPr>
      </w:pPr>
      <w:r>
        <w:rPr>
          <w:rFonts w:ascii="Courier New" w:cs="Courier New" w:eastAsia="Courier New" w:hAnsi="Courier New"/>
          <w:sz w:val="17"/>
          <w:szCs w:val="17"/>
          <w:color w:val="auto"/>
        </w:rPr>
        <w:t>2F This adjustment eliminates the ending balance of JARIT's stockholders' equity.</w:t>
      </w:r>
    </w:p>
    <w:p>
      <w:pPr>
        <w:spacing w:after="0" w:line="199" w:lineRule="exact"/>
        <w:rPr>
          <w:sz w:val="20"/>
          <w:szCs w:val="20"/>
          <w:color w:val="auto"/>
        </w:rPr>
      </w:pPr>
    </w:p>
    <w:p>
      <w:pPr>
        <w:ind w:left="800" w:right="2299" w:hanging="300"/>
        <w:spacing w:after="0" w:line="257" w:lineRule="auto"/>
        <w:rPr>
          <w:sz w:val="20"/>
          <w:szCs w:val="20"/>
          <w:color w:val="auto"/>
        </w:rPr>
      </w:pPr>
      <w:r>
        <w:rPr>
          <w:rFonts w:ascii="Courier New" w:cs="Courier New" w:eastAsia="Courier New" w:hAnsi="Courier New"/>
          <w:sz w:val="16"/>
          <w:szCs w:val="16"/>
          <w:color w:val="auto"/>
        </w:rPr>
        <w:t>2G This adjustment reduces the actual 2002 compensation paid to a certain JARIT employee to an amount that this employee would have been paid by the Company subject to the terms of an employment agreement between the Company and this employee executed in connection with this acquisition.</w:t>
      </w:r>
    </w:p>
    <w:p>
      <w:pPr>
        <w:spacing w:after="0" w:line="187" w:lineRule="exact"/>
        <w:rPr>
          <w:sz w:val="20"/>
          <w:szCs w:val="20"/>
          <w:color w:val="auto"/>
        </w:rPr>
      </w:pPr>
    </w:p>
    <w:p>
      <w:pPr>
        <w:ind w:left="800" w:right="2299" w:hanging="300"/>
        <w:spacing w:after="0" w:line="237" w:lineRule="auto"/>
        <w:rPr>
          <w:sz w:val="20"/>
          <w:szCs w:val="20"/>
          <w:color w:val="auto"/>
        </w:rPr>
      </w:pPr>
      <w:r>
        <w:rPr>
          <w:rFonts w:ascii="Courier New" w:cs="Courier New" w:eastAsia="Courier New" w:hAnsi="Courier New"/>
          <w:sz w:val="17"/>
          <w:szCs w:val="17"/>
          <w:color w:val="auto"/>
        </w:rPr>
        <w:t>2H This adjustment records pro forma amortization expense for intangibles assets based on the preliminary purchase price allocation as of January 1, 2002.</w:t>
      </w:r>
    </w:p>
    <w:p>
      <w:pPr>
        <w:spacing w:after="0" w:line="200" w:lineRule="exact"/>
        <w:rPr>
          <w:sz w:val="20"/>
          <w:szCs w:val="20"/>
          <w:color w:val="auto"/>
        </w:rPr>
      </w:pPr>
    </w:p>
    <w:p>
      <w:pPr>
        <w:ind w:left="800" w:right="2399" w:hanging="300"/>
        <w:spacing w:after="0" w:line="237" w:lineRule="auto"/>
        <w:rPr>
          <w:sz w:val="20"/>
          <w:szCs w:val="20"/>
          <w:color w:val="auto"/>
        </w:rPr>
      </w:pPr>
      <w:r>
        <w:rPr>
          <w:rFonts w:ascii="Courier New" w:cs="Courier New" w:eastAsia="Courier New" w:hAnsi="Courier New"/>
          <w:sz w:val="17"/>
          <w:szCs w:val="17"/>
          <w:color w:val="auto"/>
        </w:rPr>
        <w:t>2I This adjustment reduces the $376,000 of interest expense recorded by JARIT in 2002 on the loans payable to stockholders of JARIT which were not assumed by the Company.</w:t>
      </w:r>
    </w:p>
    <w:p>
      <w:pPr>
        <w:spacing w:after="0" w:line="200" w:lineRule="exact"/>
        <w:rPr>
          <w:sz w:val="20"/>
          <w:szCs w:val="20"/>
          <w:color w:val="auto"/>
        </w:rPr>
      </w:pPr>
    </w:p>
    <w:p>
      <w:pPr>
        <w:ind w:left="800" w:right="2299" w:hanging="300"/>
        <w:spacing w:after="0" w:line="239" w:lineRule="auto"/>
        <w:rPr>
          <w:sz w:val="20"/>
          <w:szCs w:val="20"/>
          <w:color w:val="auto"/>
        </w:rPr>
      </w:pPr>
      <w:r>
        <w:rPr>
          <w:rFonts w:ascii="Courier New" w:cs="Courier New" w:eastAsia="Courier New" w:hAnsi="Courier New"/>
          <w:sz w:val="17"/>
          <w:szCs w:val="17"/>
          <w:color w:val="auto"/>
        </w:rPr>
        <w:t>2J This reduces interest income by approximately $1.1 million for the estimated interest income earned by the Company in 2002 on the $44.7 million of short term investments used to finance the acquisition. This reduction in interest income assumes the $44.7 million was paid on January 1, 2002 and the average interest rate earned on short term investments in 2002 was 2.5%. The effect of a 1/8 percent variance in the interest rate on net income is approximately $56,000.</w:t>
      </w:r>
    </w:p>
    <w:p>
      <w:pPr>
        <w:spacing w:after="0" w:line="199" w:lineRule="exact"/>
        <w:rPr>
          <w:sz w:val="20"/>
          <w:szCs w:val="20"/>
          <w:color w:val="auto"/>
        </w:rPr>
      </w:pPr>
    </w:p>
    <w:p>
      <w:pPr>
        <w:ind w:left="800" w:right="2299" w:hanging="300"/>
        <w:spacing w:after="0" w:line="239" w:lineRule="auto"/>
        <w:rPr>
          <w:sz w:val="20"/>
          <w:szCs w:val="20"/>
          <w:color w:val="auto"/>
        </w:rPr>
      </w:pPr>
      <w:r>
        <w:rPr>
          <w:rFonts w:ascii="Courier New" w:cs="Courier New" w:eastAsia="Courier New" w:hAnsi="Courier New"/>
          <w:sz w:val="17"/>
          <w:szCs w:val="17"/>
          <w:color w:val="auto"/>
        </w:rPr>
        <w:t>2K The inclusion of the financial results of JARIT for the full year ended December 31, 2002 in the Company's consolidated results would have reduced the Company's income tax benefit by approximately $4.4 million in 2002. This adjustment results from the fact that JARIT was an "S" Corporation for federal and New York state income tax purposes and therefore did not record income tax expense at the same rate that a "C" Corporation would have.</w:t>
      </w:r>
    </w:p>
    <w:p>
      <w:pPr>
        <w:spacing w:after="0" w:line="194" w:lineRule="exact"/>
        <w:rPr>
          <w:sz w:val="20"/>
          <w:szCs w:val="20"/>
          <w:color w:val="auto"/>
        </w:rPr>
      </w:pPr>
    </w:p>
    <w:p>
      <w:pPr>
        <w:ind w:left="400" w:hanging="397"/>
        <w:spacing w:after="0"/>
        <w:tabs>
          <w:tab w:leader="none" w:pos="4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Net Income Per Share</w:t>
      </w:r>
    </w:p>
    <w:p>
      <w:pPr>
        <w:spacing w:after="0" w:line="198" w:lineRule="exact"/>
        <w:rPr>
          <w:sz w:val="20"/>
          <w:szCs w:val="20"/>
          <w:color w:val="auto"/>
        </w:rPr>
      </w:pPr>
    </w:p>
    <w:p>
      <w:pPr>
        <w:ind w:right="2499"/>
        <w:spacing w:after="0" w:line="236" w:lineRule="auto"/>
        <w:rPr>
          <w:sz w:val="20"/>
          <w:szCs w:val="20"/>
          <w:color w:val="auto"/>
        </w:rPr>
      </w:pPr>
      <w:r>
        <w:rPr>
          <w:rFonts w:ascii="Courier New" w:cs="Courier New" w:eastAsia="Courier New" w:hAnsi="Courier New"/>
          <w:sz w:val="17"/>
          <w:szCs w:val="17"/>
          <w:color w:val="auto"/>
        </w:rPr>
        <w:t>Amounts used in the calculation of pro forma basic and diluted net income per share were as follows (In thousands, except per share amounts):</w:t>
      </w:r>
    </w:p>
    <w:p>
      <w:pPr>
        <w:spacing w:after="0" w:line="387"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7"/>
          <w:szCs w:val="17"/>
          <w:color w:val="auto"/>
        </w:rPr>
        <w:t>2002</w:t>
      </w:r>
    </w:p>
    <w:p>
      <w:pPr>
        <w:ind w:left="5520"/>
        <w:spacing w:after="0"/>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Basic: ---</w:t>
      </w:r>
    </w:p>
    <w:p>
      <w:pPr>
        <w:spacing w:after="0" w:line="6" w:lineRule="exact"/>
        <w:rPr>
          <w:sz w:val="20"/>
          <w:szCs w:val="20"/>
          <w:color w:val="auto"/>
        </w:rPr>
      </w:pPr>
    </w:p>
    <w:p>
      <w:pPr>
        <w:ind w:left="100" w:right="9219" w:firstLine="98"/>
        <w:spacing w:after="0" w:line="255" w:lineRule="auto"/>
        <w:tabs>
          <w:tab w:leader="none" w:pos="6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Pro forma net income $</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42,125</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Dividends</w:t>
      </w:r>
    </w:p>
    <w:p>
      <w:pPr>
        <w:ind w:left="4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on</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preferred</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stock</w:t>
      </w:r>
    </w:p>
    <w:p>
      <w:pPr>
        <w:ind w:left="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(159) ----</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 Pro</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forma net</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strike w:val="1"/>
        </w:rPr>
        <w:t>income</w:t>
      </w:r>
    </w:p>
    <w:p>
      <w:pPr>
        <w:spacing w:after="0" w:line="5" w:lineRule="exact"/>
        <w:rPr>
          <w:rFonts w:ascii="Courier New" w:cs="Courier New" w:eastAsia="Courier New" w:hAnsi="Courier New"/>
          <w:sz w:val="16"/>
          <w:szCs w:val="16"/>
          <w:color w:val="auto"/>
        </w:rPr>
      </w:pPr>
    </w:p>
    <w:p>
      <w:pPr>
        <w:jc w:val="center"/>
        <w:ind w:right="9119" w:firstLine="45"/>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applicable to common stock $ 41,966 Pro forma basic net income per share $ 1.45 Weighted average common shares outstanding</w:t>
      </w:r>
    </w:p>
    <w:p>
      <w:pPr>
        <w:sectPr>
          <w:pgSz w:w="11900" w:h="16838" w:orient="portrait"/>
          <w:cols w:equalWidth="0" w:num="1">
            <w:col w:w="10219"/>
          </w:cols>
          <w:pgMar w:left="240" w:top="1080" w:right="1440" w:bottom="0" w:gutter="0" w:footer="0" w:header="0"/>
        </w:sectPr>
      </w:pPr>
    </w:p>
    <w:bookmarkStart w:id="55" w:name="page56"/>
    <w:bookmarkEnd w:id="55"/>
    <w:p>
      <w:pPr>
        <w:jc w:val="center"/>
        <w:ind w:right="9119"/>
        <w:spacing w:after="0"/>
        <w:rPr>
          <w:sz w:val="20"/>
          <w:szCs w:val="20"/>
          <w:color w:val="auto"/>
        </w:rPr>
      </w:pPr>
      <w:r>
        <w:rPr>
          <w:rFonts w:ascii="Courier New" w:cs="Courier New" w:eastAsia="Courier New" w:hAnsi="Courier New"/>
          <w:sz w:val="17"/>
          <w:szCs w:val="17"/>
          <w:color w:val="auto"/>
          <w:strike w:val="1"/>
        </w:rPr>
        <w:t>29,021</w:t>
      </w:r>
    </w:p>
    <w:p>
      <w:pPr>
        <w:jc w:val="center"/>
        <w:ind w:right="9119"/>
        <w:spacing w:after="0"/>
        <w:rPr>
          <w:sz w:val="20"/>
          <w:szCs w:val="20"/>
          <w:color w:val="auto"/>
        </w:rPr>
      </w:pPr>
      <w:r>
        <w:rPr>
          <w:rFonts w:ascii="Courier New" w:cs="Courier New" w:eastAsia="Courier New" w:hAnsi="Courier New"/>
          <w:sz w:val="17"/>
          <w:szCs w:val="17"/>
          <w:color w:val="auto"/>
          <w:strike w:val="1"/>
        </w:rPr>
        <w:t>Diluted: -</w:t>
      </w:r>
    </w:p>
    <w:p>
      <w:pPr>
        <w:ind w:left="200"/>
        <w:spacing w:after="0"/>
        <w:rPr>
          <w:sz w:val="20"/>
          <w:szCs w:val="20"/>
          <w:color w:val="auto"/>
        </w:rPr>
      </w:pPr>
      <w:r>
        <w:rPr>
          <w:rFonts w:ascii="Courier New" w:cs="Courier New" w:eastAsia="Courier New" w:hAnsi="Courier New"/>
          <w:sz w:val="17"/>
          <w:szCs w:val="17"/>
          <w:color w:val="auto"/>
          <w:strike w:val="1"/>
        </w:rPr>
        <w:t>-------</w:t>
      </w:r>
    </w:p>
    <w:p>
      <w:pPr>
        <w:ind w:left="100"/>
        <w:spacing w:after="0"/>
        <w:rPr>
          <w:sz w:val="20"/>
          <w:szCs w:val="20"/>
          <w:color w:val="auto"/>
        </w:rPr>
      </w:pPr>
      <w:r>
        <w:rPr>
          <w:rFonts w:ascii="Courier New" w:cs="Courier New" w:eastAsia="Courier New" w:hAnsi="Courier New"/>
          <w:sz w:val="17"/>
          <w:szCs w:val="17"/>
          <w:color w:val="auto"/>
          <w:strike w:val="1"/>
        </w:rPr>
        <w:t>Pro forma</w:t>
      </w:r>
    </w:p>
    <w:p>
      <w:pPr>
        <w:ind w:left="40"/>
        <w:spacing w:after="0"/>
        <w:rPr>
          <w:sz w:val="20"/>
          <w:szCs w:val="20"/>
          <w:color w:val="auto"/>
        </w:rPr>
      </w:pPr>
      <w:r>
        <w:rPr>
          <w:rFonts w:ascii="Courier New" w:cs="Courier New" w:eastAsia="Courier New" w:hAnsi="Courier New"/>
          <w:sz w:val="17"/>
          <w:szCs w:val="17"/>
          <w:color w:val="auto"/>
          <w:strike w:val="1"/>
        </w:rPr>
        <w:t>net income</w:t>
      </w:r>
    </w:p>
    <w:p>
      <w:pPr>
        <w:spacing w:after="0" w:line="6" w:lineRule="exact"/>
        <w:rPr>
          <w:sz w:val="20"/>
          <w:szCs w:val="20"/>
          <w:color w:val="auto"/>
        </w:rPr>
      </w:pPr>
    </w:p>
    <w:p>
      <w:pPr>
        <w:ind w:left="40" w:right="9179" w:firstLine="108"/>
        <w:spacing w:after="0" w:line="255" w:lineRule="auto"/>
        <w:tabs>
          <w:tab w:leader="none" w:pos="341" w:val="left"/>
        </w:tabs>
        <w:numPr>
          <w:ilvl w:val="0"/>
          <w:numId w:val="64"/>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42,125 Dividends on preferred stock -- -</w:t>
      </w:r>
    </w:p>
    <w:p>
      <w:pPr>
        <w:ind w:left="200"/>
        <w:spacing w:after="0"/>
        <w:rPr>
          <w:rFonts w:ascii="Courier New" w:cs="Courier New" w:eastAsia="Courier New" w:hAnsi="Courier New"/>
          <w:sz w:val="16"/>
          <w:szCs w:val="16"/>
          <w:color w:val="auto"/>
          <w:strike w:val="1"/>
        </w:rPr>
      </w:pPr>
      <w:r>
        <w:rPr>
          <w:rFonts w:ascii="Courier New" w:cs="Courier New" w:eastAsia="Courier New" w:hAnsi="Courier New"/>
          <w:sz w:val="17"/>
          <w:szCs w:val="17"/>
          <w:color w:val="auto"/>
          <w:strike w:val="1"/>
        </w:rPr>
        <w:t>-------</w:t>
      </w:r>
    </w:p>
    <w:p>
      <w:pPr>
        <w:spacing w:after="0" w:line="5" w:lineRule="exact"/>
        <w:rPr>
          <w:rFonts w:ascii="Courier New" w:cs="Courier New" w:eastAsia="Courier New" w:hAnsi="Courier New"/>
          <w:sz w:val="16"/>
          <w:szCs w:val="16"/>
          <w:color w:val="auto"/>
          <w:strike w:val="1"/>
        </w:rPr>
      </w:pPr>
    </w:p>
    <w:p>
      <w:pPr>
        <w:jc w:val="center"/>
        <w:ind w:right="9119" w:firstLine="95"/>
        <w:spacing w:after="0" w:line="255"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Pro forma net income applicable to common stock $ 42,125 Pro forma diluted net income per share $ 1.36 Weighted average common shares outstanding 30,895</w:t>
      </w:r>
    </w:p>
    <w:p>
      <w:pPr>
        <w:sectPr>
          <w:pgSz w:w="11900" w:h="16838" w:orient="portrait"/>
          <w:cols w:equalWidth="0" w:num="1">
            <w:col w:w="10219"/>
          </w:cols>
          <w:pgMar w:left="240" w:top="136"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Notes to Unaudited Pro Forma Condensed Combined Financial Statements (continued)</w:t>
      </w:r>
    </w:p>
    <w:p>
      <w:pPr>
        <w:spacing w:after="0" w:line="392" w:lineRule="exact"/>
        <w:rPr>
          <w:sz w:val="20"/>
          <w:szCs w:val="20"/>
          <w:color w:val="auto"/>
        </w:rPr>
      </w:pPr>
    </w:p>
    <w:p>
      <w:pPr>
        <w:ind w:left="400" w:hanging="397"/>
        <w:spacing w:after="0"/>
        <w:tabs>
          <w:tab w:leader="none" w:pos="40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connection with the acquisition, the Company liquidated all of the foreign currency forward purchase contracts acquired from JARIT. The fair value of these contracts as of December 31, 2002 was $3.2 million and this value is included in prepaid expenses and other current assets ($942,000) and other assets ($2.2 million) in the pro forma condensed combined balance sheet as of December 31, 2002. In 2002, JARIT recorded $4.5 million of non-operating income related to these contracts. The liquidation of these contracts is not reflected in these pro forma condensed combined financial statements.</w:t>
      </w:r>
    </w:p>
    <w:p>
      <w:pPr>
        <w:spacing w:after="0" w:line="388" w:lineRule="exact"/>
        <w:rPr>
          <w:sz w:val="20"/>
          <w:szCs w:val="20"/>
          <w:color w:val="auto"/>
        </w:rPr>
      </w:pPr>
    </w:p>
    <w:p>
      <w:pPr>
        <w:ind w:left="400" w:hanging="397"/>
        <w:spacing w:after="0"/>
        <w:tabs>
          <w:tab w:leader="none" w:pos="4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w:t>
      </w:r>
    </w:p>
    <w:p>
      <w:pPr>
        <w:spacing w:after="0" w:line="198" w:lineRule="exact"/>
        <w:rPr>
          <w:sz w:val="20"/>
          <w:szCs w:val="20"/>
          <w:color w:val="auto"/>
        </w:rPr>
      </w:pPr>
    </w:p>
    <w:p>
      <w:pPr>
        <w:ind w:right="2499"/>
        <w:spacing w:after="0" w:line="257" w:lineRule="auto"/>
        <w:rPr>
          <w:sz w:val="20"/>
          <w:szCs w:val="20"/>
          <w:color w:val="auto"/>
        </w:rPr>
      </w:pPr>
      <w:r>
        <w:rPr>
          <w:rFonts w:ascii="Courier New" w:cs="Courier New" w:eastAsia="Courier New" w:hAnsi="Courier New"/>
          <w:sz w:val="16"/>
          <w:szCs w:val="16"/>
          <w:color w:val="auto"/>
        </w:rPr>
        <w:t>The pro forma condensed combined income statement for the year ended December 31, 2002 does not reflect any increase in cost of product revenue for the estimated fair value adjustment to inventory discussed in Item 2C above. The preliminary estimate of the amount that would have been recorded is $600,000.</w:t>
      </w:r>
    </w:p>
    <w:sectPr>
      <w:pgSz w:w="11900" w:h="16838" w:orient="portrait"/>
      <w:cols w:equalWidth="0" w:num="1">
        <w:col w:w="10219"/>
      </w:cols>
      <w:pgMar w:left="240" w:top="10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Roman"/>
      <w:start w:val="1"/>
    </w:lvl>
  </w:abstractNum>
  <w:abstractNum w:abstractNumId="3">
    <w:nsid w:val="5577F8E1"/>
    <w:multiLevelType w:val="hybridMultilevel"/>
    <w:lvl w:ilvl="0">
      <w:lvlJc w:val="left"/>
      <w:lvlText w:val="(%1)"/>
      <w:numFmt w:val="lowerRoman"/>
      <w:start w:val="1"/>
    </w:lvl>
  </w:abstractNum>
  <w:abstractNum w:abstractNumId="4">
    <w:nsid w:val="440BADFC"/>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5">
    <w:nsid w:val="5072367"/>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decimal"/>
      <w:start w:val="10"/>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1)"/>
      <w:numFmt w:val="lowerLetter"/>
      <w:start w:val="1"/>
    </w:lvl>
    <w:lvl w:ilvl="1">
      <w:lvlJc w:val="left"/>
      <w:lvlText w:val="(%2)"/>
      <w:numFmt w:val="lowerLetter"/>
      <w:start w:val="35"/>
    </w:lvl>
  </w:abstractNum>
  <w:abstractNum w:abstractNumId="8">
    <w:nsid w:val="7724C67E"/>
    <w:multiLevelType w:val="hybridMultilevel"/>
    <w:lvl w:ilvl="0">
      <w:lvlJc w:val="left"/>
      <w:lvlText w:val="%1"/>
      <w:numFmt w:val="lowerLetter"/>
      <w:start w:val="1"/>
    </w:lvl>
    <w:lvl w:ilvl="1">
      <w:lvlJc w:val="left"/>
      <w:lvlText w:val="(%2)"/>
      <w:numFmt w:val="upperLetter"/>
      <w:start w:val="24"/>
    </w:lvl>
  </w:abstractNum>
  <w:abstractNum w:abstractNumId="9">
    <w:nsid w:val="5C482A97"/>
    <w:multiLevelType w:val="hybridMultilevel"/>
    <w:lvl w:ilvl="0">
      <w:lvlJc w:val="left"/>
      <w:lvlText w:val="(%1)"/>
      <w:numFmt w:val="lowerLetter"/>
      <w:start w:val="2"/>
    </w:lvl>
    <w:lvl w:ilvl="1">
      <w:lvlJc w:val="left"/>
      <w:lvlText w:val="%2"/>
      <w:numFmt w:val="upperLetter"/>
      <w:start w:val="1"/>
    </w:lvl>
  </w:abstractNum>
  <w:abstractNum w:abstractNumId="10">
    <w:nsid w:val="2463B9EA"/>
    <w:multiLevelType w:val="hybridMultilevel"/>
    <w:lvl w:ilvl="0">
      <w:lvlJc w:val="left"/>
      <w:lvlText w:val="%1"/>
      <w:numFmt w:val="lowerRoman"/>
      <w:start w:val="1"/>
    </w:lvl>
    <w:lvl w:ilvl="1">
      <w:lvlJc w:val="left"/>
      <w:lvlText w:val="(%2)"/>
      <w:numFmt w:val="lowerLetter"/>
      <w:start w:val="1"/>
    </w:lvl>
  </w:abstractNum>
  <w:abstractNum w:abstractNumId="11">
    <w:nsid w:val="5E884ADC"/>
    <w:multiLevelType w:val="hybridMultilevel"/>
    <w:lvl w:ilvl="0">
      <w:lvlJc w:val="left"/>
      <w:lvlText w:val="(%1)"/>
      <w:numFmt w:val="lowerRoman"/>
      <w:start w:val="4"/>
    </w:lvl>
    <w:lvl w:ilvl="1">
      <w:lvlJc w:val="left"/>
      <w:lvlText w:val="(%2)"/>
      <w:numFmt w:val="lowerLetter"/>
      <w:start w:val="2"/>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Roman"/>
      <w:start w:val="2"/>
    </w:lvl>
  </w:abstractNum>
  <w:abstractNum w:abstractNumId="15">
    <w:nsid w:val="153EA438"/>
    <w:multiLevelType w:val="hybridMultilevel"/>
    <w:lvl w:ilvl="0">
      <w:lvlJc w:val="left"/>
      <w:lvlText w:val="(%1)"/>
      <w:numFmt w:val="lowerRoman"/>
      <w:start w:val="3"/>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8"/>
    </w:lvl>
  </w:abstractNum>
  <w:abstractNum w:abstractNumId="19">
    <w:nsid w:val="2A487CB0"/>
    <w:multiLevelType w:val="hybridMultilevel"/>
    <w:lvl w:ilvl="0">
      <w:lvlJc w:val="left"/>
      <w:lvlText w:val="(%1)"/>
      <w:numFmt w:val="lowerLetter"/>
      <w:start w:val="1"/>
    </w:lvl>
    <w:lvl w:ilvl="1">
      <w:lvlJc w:val="left"/>
      <w:lvlText w:val="(%2)"/>
      <w:numFmt w:val="lowerRoman"/>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lowerLetter"/>
      <w:start w:val="3"/>
    </w:lvl>
  </w:abstractNum>
  <w:abstractNum w:abstractNumId="22">
    <w:nsid w:val="2CD89A32"/>
    <w:multiLevelType w:val="hybridMultilevel"/>
    <w:lvl w:ilvl="0">
      <w:lvlJc w:val="left"/>
      <w:lvlText w:val="(%1)"/>
      <w:numFmt w:val="lowerRoman"/>
      <w:start w:val="1"/>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3"/>
    </w:lvl>
  </w:abstractNum>
  <w:abstractNum w:abstractNumId="25">
    <w:nsid w:val="4B588F54"/>
    <w:multiLevelType w:val="hybridMultilevel"/>
    <w:lvl w:ilvl="0">
      <w:lvlJc w:val="left"/>
      <w:lvlText w:val="(%1)"/>
      <w:numFmt w:val="lowerLetter"/>
      <w:start w:val="1"/>
    </w:lvl>
  </w:abstractNum>
  <w:abstractNum w:abstractNumId="26">
    <w:nsid w:val="542289EC"/>
    <w:multiLevelType w:val="hybridMultilevel"/>
    <w:lvl w:ilvl="0">
      <w:lvlJc w:val="left"/>
      <w:lvlText w:val="(%1)"/>
      <w:numFmt w:val="lowerLetter"/>
      <w:start w:val="2"/>
    </w:lvl>
  </w:abstractNum>
  <w:abstractNum w:abstractNumId="27">
    <w:nsid w:val="6DE91B18"/>
    <w:multiLevelType w:val="hybridMultilevel"/>
    <w:lvl w:ilvl="0">
      <w:lvlJc w:val="left"/>
      <w:lvlText w:val="(%1)"/>
      <w:numFmt w:val="lowerLetter"/>
      <w:start w:val="8"/>
    </w:lvl>
  </w:abstractNum>
  <w:abstractNum w:abstractNumId="28">
    <w:nsid w:val="38437FDB"/>
    <w:multiLevelType w:val="hybridMultilevel"/>
    <w:lvl w:ilvl="0">
      <w:lvlJc w:val="left"/>
      <w:lvlText w:val="(%1)"/>
      <w:numFmt w:val="lowerRoman"/>
      <w:start w:val="2"/>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1)"/>
      <w:numFmt w:val="lowerLetter"/>
      <w:start w:val="1"/>
    </w:lvl>
    <w:lvl w:ilvl="1">
      <w:lvlJc w:val="left"/>
      <w:lvlText w:val="(%2)"/>
      <w:numFmt w:val="lowerLetter"/>
      <w:start w:val="9"/>
    </w:lvl>
  </w:abstractNum>
  <w:abstractNum w:abstractNumId="31">
    <w:nsid w:val="684A481A"/>
    <w:multiLevelType w:val="hybridMultilevel"/>
    <w:lvl w:ilvl="0">
      <w:lvlJc w:val="left"/>
      <w:lvlText w:val="(%1)"/>
      <w:numFmt w:val="lowerRoman"/>
      <w:start w:val="2"/>
    </w:lvl>
  </w:abstractNum>
  <w:abstractNum w:abstractNumId="32">
    <w:nsid w:val="579478F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33">
    <w:nsid w:val="749ABB43"/>
    <w:multiLevelType w:val="hybridMultilevel"/>
    <w:lvl w:ilvl="0">
      <w:lvlJc w:val="left"/>
      <w:lvlText w:val="%1"/>
      <w:numFmt w:val="lowerLetter"/>
      <w:start w:val="1"/>
    </w:lvl>
    <w:lvl w:ilvl="1">
      <w:lvlJc w:val="left"/>
      <w:lvlText w:val="(%2)"/>
      <w:numFmt w:val="lowerLetter"/>
      <w:start w:val="22"/>
    </w:lvl>
  </w:abstractNum>
  <w:abstractNum w:abstractNumId="34">
    <w:nsid w:val="3DC240FB"/>
    <w:multiLevelType w:val="hybridMultilevel"/>
    <w:lvl w:ilvl="0">
      <w:lvlJc w:val="left"/>
      <w:lvlText w:val="(%1)"/>
      <w:numFmt w:val="lowerLetter"/>
      <w:start w:val="3"/>
    </w:lvl>
    <w:lvl w:ilvl="1">
      <w:lvlJc w:val="left"/>
      <w:lvlText w:val="(%2)"/>
      <w:numFmt w:val="lowerLetter"/>
      <w:start w:val="9"/>
    </w:lvl>
  </w:abstractNum>
  <w:abstractNum w:abstractNumId="35">
    <w:nsid w:val="1BA026FA"/>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36">
    <w:nsid w:val="79A1DEAA"/>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4"/>
    </w:lvl>
  </w:abstractNum>
  <w:abstractNum w:abstractNumId="37">
    <w:nsid w:val="75C6C33A"/>
    <w:multiLevelType w:val="hybridMultilevel"/>
    <w:lvl w:ilvl="0">
      <w:lvlJc w:val="left"/>
      <w:lvlText w:val="%1"/>
      <w:numFmt w:val="lowerLetter"/>
      <w:start w:val="1"/>
    </w:lvl>
    <w:lvl w:ilvl="1">
      <w:lvlJc w:val="left"/>
      <w:lvlText w:val="(%2)"/>
      <w:numFmt w:val="lowerLetter"/>
      <w:start w:val="35"/>
    </w:lvl>
  </w:abstractNum>
  <w:abstractNum w:abstractNumId="38">
    <w:nsid w:val="12E685FB"/>
    <w:multiLevelType w:val="hybridMultilevel"/>
    <w:lvl w:ilvl="0">
      <w:lvlJc w:val="left"/>
      <w:lvlText w:val="(%1)"/>
      <w:numFmt w:val="lowerLetter"/>
      <w:start w:val="5"/>
    </w:lvl>
    <w:lvl w:ilvl="1">
      <w:lvlJc w:val="left"/>
      <w:lvlText w:val="%2"/>
      <w:numFmt w:val="lowerLetter"/>
      <w:start w:val="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decimal"/>
      <w:start w:val="30"/>
    </w:lvl>
  </w:abstractNum>
  <w:abstractNum w:abstractNumId="41">
    <w:nsid w:val="374A3FE6"/>
    <w:multiLevelType w:val="hybridMultilevel"/>
    <w:lvl w:ilvl="0">
      <w:lvlJc w:val="left"/>
      <w:lvlText w:val="(%1)"/>
      <w:numFmt w:val="lowerRoman"/>
      <w:start w:val="2"/>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decimal"/>
      <w:start w:val="105"/>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500"/>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lvl w:ilvl="1">
      <w:lvlJc w:val="left"/>
      <w:lvlText w:val="--"/>
      <w:numFmt w:val="bullet"/>
      <w:start w:val="1"/>
    </w:lvl>
  </w:abstractNum>
  <w:abstractNum w:abstractNumId="52">
    <w:nsid w:val="15B5AF5C"/>
    <w:multiLevelType w:val="hybridMultilevel"/>
    <w:lvl w:ilvl="0">
      <w:lvlJc w:val="left"/>
      <w:lvlText w:val="--"/>
      <w:numFmt w:val="bullet"/>
      <w:start w:val="1"/>
    </w:lvl>
    <w:lvl w:ilvl="1">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lvl w:ilvl="1">
      <w:lvlJc w:val="left"/>
      <w:lvlText w:val="-"/>
      <w:numFmt w:val="bullet"/>
      <w:start w:val="1"/>
    </w:lvl>
  </w:abstractNum>
  <w:abstractNum w:abstractNumId="55">
    <w:nsid w:val="10233C99"/>
    <w:multiLevelType w:val="hybridMultilevel"/>
    <w:lvl w:ilvl="0">
      <w:lvlJc w:val="left"/>
      <w:lvlText w:val="----"/>
      <w:numFmt w:val="bullet"/>
      <w:start w:val="1"/>
    </w:lvl>
    <w:lvl w:ilvl="1">
      <w:lvlJc w:val="left"/>
      <w:lvlText w:val="(%2)"/>
      <w:numFmt w:val="decimal"/>
      <w:start w:val="34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25"/>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2"/>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1."/>
      <w:numFmt w:val="decimal"/>
      <w:start w:val="3"/>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4"/>
    </w:lvl>
  </w:abstractNum>
  <w:abstractNum w:abstractNumId="65">
    <w:nsid w:val="1DBABF0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2019-12-14T03:00:16Z</dcterms:created>
  <dcterms:modified xsi:type="dcterms:W3CDTF">2019-12-14T03:00:16Z</dcterms:modified>
</cp:coreProperties>
</file>